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3E8F" w:rsidRDefault="00F93E8F" w:rsidP="00F93E8F">
      <w:pPr>
        <w:jc w:val="center"/>
        <w:rPr>
          <w:b/>
          <w:bCs/>
          <w:sz w:val="28"/>
          <w:szCs w:val="28"/>
        </w:rPr>
      </w:pPr>
      <w:r w:rsidRPr="00281C33">
        <w:rPr>
          <w:b/>
          <w:bCs/>
          <w:sz w:val="28"/>
          <w:szCs w:val="28"/>
        </w:rPr>
        <w:t xml:space="preserve">POL </w:t>
      </w:r>
      <w:r>
        <w:rPr>
          <w:b/>
          <w:bCs/>
          <w:sz w:val="28"/>
          <w:szCs w:val="28"/>
        </w:rPr>
        <w:t>367</w:t>
      </w:r>
    </w:p>
    <w:p w:rsidR="00F93E8F" w:rsidRPr="00281C33" w:rsidRDefault="00F93E8F" w:rsidP="00F93E8F">
      <w:pPr>
        <w:jc w:val="center"/>
        <w:rPr>
          <w:b/>
          <w:bCs/>
          <w:sz w:val="28"/>
          <w:szCs w:val="28"/>
        </w:rPr>
      </w:pPr>
      <w:r>
        <w:rPr>
          <w:b/>
          <w:bCs/>
          <w:sz w:val="28"/>
          <w:szCs w:val="28"/>
        </w:rPr>
        <w:t>Third World Politics</w:t>
      </w:r>
    </w:p>
    <w:p w:rsidR="00F93E8F" w:rsidRPr="00281C33" w:rsidRDefault="00F93E8F" w:rsidP="00F93E8F">
      <w:pPr>
        <w:jc w:val="center"/>
        <w:rPr>
          <w:b/>
          <w:bCs/>
          <w:sz w:val="28"/>
          <w:szCs w:val="28"/>
        </w:rPr>
      </w:pPr>
      <w:r>
        <w:rPr>
          <w:b/>
          <w:bCs/>
          <w:sz w:val="28"/>
          <w:szCs w:val="28"/>
        </w:rPr>
        <w:t>Fall 2010</w:t>
      </w:r>
    </w:p>
    <w:p w:rsidR="00F93E8F" w:rsidRPr="00517229" w:rsidRDefault="00F93E8F" w:rsidP="00F93E8F">
      <w:r>
        <w:t>Professor</w:t>
      </w:r>
      <w:r w:rsidRPr="00517229">
        <w:t>:  Li</w:t>
      </w:r>
      <w:r>
        <w:t>sa Glidden</w:t>
      </w:r>
      <w:r>
        <w:tab/>
      </w:r>
      <w:r>
        <w:tab/>
      </w:r>
      <w:r>
        <w:tab/>
      </w:r>
      <w:r>
        <w:tab/>
        <w:t xml:space="preserve">Office:  </w:t>
      </w:r>
      <w:proofErr w:type="spellStart"/>
      <w:r>
        <w:t>Mahar</w:t>
      </w:r>
      <w:proofErr w:type="spellEnd"/>
      <w:r>
        <w:t xml:space="preserve"> 439</w:t>
      </w:r>
    </w:p>
    <w:p w:rsidR="00F93E8F" w:rsidRPr="00517229" w:rsidRDefault="00F93E8F" w:rsidP="00F93E8F">
      <w:r w:rsidRPr="00517229">
        <w:t xml:space="preserve">Email:  </w:t>
      </w:r>
      <w:hyperlink r:id="rId5" w:history="1">
        <w:r w:rsidRPr="00517229">
          <w:rPr>
            <w:rStyle w:val="Hyperlink"/>
          </w:rPr>
          <w:t>glidden@oswego.edu</w:t>
        </w:r>
      </w:hyperlink>
      <w:r>
        <w:tab/>
      </w:r>
      <w:r>
        <w:tab/>
      </w:r>
      <w:r>
        <w:tab/>
      </w:r>
      <w:r>
        <w:tab/>
        <w:t xml:space="preserve">Office Hrs: TTH 11 – 12:30 </w:t>
      </w:r>
    </w:p>
    <w:p w:rsidR="00F93E8F" w:rsidRPr="00517229" w:rsidRDefault="00F93E8F" w:rsidP="00F93E8F">
      <w:r>
        <w:t>Class Website:  via Angel</w:t>
      </w:r>
      <w:r>
        <w:tab/>
      </w:r>
      <w:r>
        <w:tab/>
      </w:r>
      <w:r>
        <w:tab/>
      </w:r>
      <w:r>
        <w:tab/>
      </w:r>
      <w:r>
        <w:tab/>
      </w:r>
      <w:r>
        <w:tab/>
        <w:t xml:space="preserve">       and by appt.</w:t>
      </w:r>
    </w:p>
    <w:p w:rsidR="00F93E8F" w:rsidRPr="00517229" w:rsidRDefault="00F93E8F" w:rsidP="00F93E8F">
      <w:r w:rsidRPr="00517229">
        <w:t xml:space="preserve">Class Meetings: </w:t>
      </w:r>
      <w:r>
        <w:t xml:space="preserve"> </w:t>
      </w:r>
      <w:proofErr w:type="spellStart"/>
      <w:r>
        <w:t>TTh</w:t>
      </w:r>
      <w:proofErr w:type="spellEnd"/>
      <w:r>
        <w:t xml:space="preserve"> 9:35 – 10:55 in </w:t>
      </w:r>
      <w:proofErr w:type="spellStart"/>
      <w:r>
        <w:t>Mahar</w:t>
      </w:r>
      <w:proofErr w:type="spellEnd"/>
      <w:r>
        <w:t xml:space="preserve"> 103</w:t>
      </w:r>
    </w:p>
    <w:p w:rsidR="00F93E8F" w:rsidRPr="00517229" w:rsidRDefault="00F93E8F" w:rsidP="00F93E8F"/>
    <w:p w:rsidR="00F93E8F" w:rsidRDefault="00F93E8F" w:rsidP="00F93E8F">
      <w:pPr>
        <w:rPr>
          <w:b/>
          <w:bCs/>
        </w:rPr>
      </w:pPr>
      <w:r w:rsidRPr="00517229">
        <w:rPr>
          <w:b/>
          <w:bCs/>
        </w:rPr>
        <w:t xml:space="preserve">Course Description:  </w:t>
      </w:r>
    </w:p>
    <w:p w:rsidR="00F93E8F" w:rsidRDefault="00F93E8F" w:rsidP="00F93E8F">
      <w:r w:rsidRPr="0040723F">
        <w:rPr>
          <w:bCs/>
        </w:rPr>
        <w:t xml:space="preserve">Why is there a ‘third world’? </w:t>
      </w:r>
      <w:r>
        <w:rPr>
          <w:bCs/>
        </w:rPr>
        <w:t xml:space="preserve"> S</w:t>
      </w:r>
      <w:r w:rsidRPr="0040723F">
        <w:rPr>
          <w:bCs/>
        </w:rPr>
        <w:t>houl</w:t>
      </w:r>
      <w:r>
        <w:rPr>
          <w:bCs/>
        </w:rPr>
        <w:t>d it matter to you</w:t>
      </w:r>
      <w:r w:rsidRPr="0040723F">
        <w:rPr>
          <w:bCs/>
        </w:rPr>
        <w:t>?</w:t>
      </w:r>
      <w:r>
        <w:rPr>
          <w:bCs/>
        </w:rPr>
        <w:t xml:space="preserve">  </w:t>
      </w:r>
      <w:r>
        <w:t>This class addresses current issues and events in the third world, where eighty percent of the world’s population resides.  Often called less-developed, under-developed, post-colonial, and most recently, the global south, the ‘third world’ should have ceased to exist with the fall of the second world (communism), yet the term is still often used.  We will look at the construction of the “third world” as a term that came about in the 1950s, and the strategies used by third world nations to gain a voice in international politics.  We will study relations among countries of the first and third worlds, focusing especially on current events, including free trade agreements, environmental issues, sovereignty, intellectual property and bio-piracy.</w:t>
      </w:r>
    </w:p>
    <w:p w:rsidR="00F93E8F" w:rsidRPr="00F21023" w:rsidRDefault="00F93E8F" w:rsidP="00F93E8F">
      <w:pPr>
        <w:rPr>
          <w:b/>
        </w:rPr>
      </w:pPr>
    </w:p>
    <w:p w:rsidR="00F93E8F" w:rsidRPr="009D0C18" w:rsidRDefault="00F93E8F" w:rsidP="00F93E8F">
      <w:pPr>
        <w:widowControl w:val="0"/>
      </w:pPr>
      <w:r w:rsidRPr="009D0C18">
        <w:rPr>
          <w:b/>
          <w:bCs/>
        </w:rPr>
        <w:t xml:space="preserve">Responsibilities: </w:t>
      </w:r>
      <w:r w:rsidRPr="009D0C18">
        <w:t xml:space="preserve">This is an </w:t>
      </w:r>
      <w:r>
        <w:t xml:space="preserve">upper-division </w:t>
      </w:r>
      <w:r w:rsidRPr="009D0C18">
        <w:t xml:space="preserve">politics course, and </w:t>
      </w:r>
      <w:r>
        <w:t xml:space="preserve">while </w:t>
      </w:r>
      <w:r w:rsidRPr="009D0C18">
        <w:t xml:space="preserve">no prior knowledge of </w:t>
      </w:r>
      <w:r>
        <w:t>the developing world is required,</w:t>
      </w:r>
      <w:r w:rsidRPr="009D0C18">
        <w:t xml:space="preserve"> a curiosity or interest is recommended. </w:t>
      </w:r>
      <w:r>
        <w:t xml:space="preserve"> </w:t>
      </w:r>
      <w:r w:rsidRPr="009D0C18">
        <w:t>I expect that you fulfill the following responsibilities.  Attend all sections. While I am aware that obligations may cause some sections to be missed, the material we will examine can be complex, and many absences or the failure to keep up with the reading will adversely affect your ability to accomplish the goals of this course.  Be prepared for each class by carefully reading all assignments. Prepared students will be able to ask informed questions, contribute to discussions and perform well on the papers.</w:t>
      </w:r>
    </w:p>
    <w:p w:rsidR="00F93E8F" w:rsidRDefault="00F93E8F" w:rsidP="00F93E8F"/>
    <w:p w:rsidR="00F93E8F" w:rsidRPr="0040723F" w:rsidRDefault="00F93E8F" w:rsidP="00F93E8F">
      <w:pPr>
        <w:widowControl w:val="0"/>
      </w:pPr>
      <w:r w:rsidRPr="0040723F">
        <w:rPr>
          <w:b/>
          <w:bCs/>
        </w:rPr>
        <w:t>Required Texts :</w:t>
      </w:r>
      <w:r w:rsidRPr="0040723F">
        <w:t xml:space="preserve"> The text can be purchased at the College Book Store, </w:t>
      </w:r>
      <w:proofErr w:type="spellStart"/>
      <w:r w:rsidRPr="0040723F">
        <w:t>Kraftees</w:t>
      </w:r>
      <w:proofErr w:type="spellEnd"/>
      <w:r w:rsidRPr="0040723F">
        <w:t xml:space="preserve">, or online. </w:t>
      </w:r>
    </w:p>
    <w:p w:rsidR="00F93E8F" w:rsidRPr="00F93E8F" w:rsidRDefault="00F93E8F" w:rsidP="00F93E8F">
      <w:pPr>
        <w:widowControl w:val="0"/>
        <w:rPr>
          <w:i/>
        </w:rPr>
      </w:pPr>
      <w:r w:rsidRPr="00F93E8F">
        <w:rPr>
          <w:i/>
        </w:rPr>
        <w:t xml:space="preserve">1)  </w:t>
      </w:r>
      <w:proofErr w:type="spellStart"/>
      <w:r w:rsidRPr="00F93E8F">
        <w:rPr>
          <w:i/>
        </w:rPr>
        <w:t>Burnell</w:t>
      </w:r>
      <w:proofErr w:type="spellEnd"/>
      <w:r w:rsidRPr="00F93E8F">
        <w:rPr>
          <w:i/>
        </w:rPr>
        <w:t xml:space="preserve"> and Randall.  2008.  Politics in the Developing World, 2</w:t>
      </w:r>
      <w:r w:rsidRPr="00F93E8F">
        <w:rPr>
          <w:i/>
          <w:vertAlign w:val="superscript"/>
        </w:rPr>
        <w:t>nd</w:t>
      </w:r>
      <w:r w:rsidRPr="00F93E8F">
        <w:rPr>
          <w:i/>
        </w:rPr>
        <w:t xml:space="preserve"> Edition</w:t>
      </w:r>
    </w:p>
    <w:p w:rsidR="00F93E8F" w:rsidRPr="0040723F" w:rsidRDefault="00F93E8F" w:rsidP="00F93E8F">
      <w:pPr>
        <w:widowControl w:val="0"/>
        <w:rPr>
          <w:i/>
        </w:rPr>
      </w:pPr>
      <w:r w:rsidRPr="0040723F">
        <w:t xml:space="preserve">2) </w:t>
      </w:r>
      <w:r>
        <w:rPr>
          <w:i/>
        </w:rPr>
        <w:t>Annual Editions 10/11</w:t>
      </w:r>
      <w:r w:rsidRPr="0040723F">
        <w:rPr>
          <w:i/>
        </w:rPr>
        <w:t>:  The Developing World</w:t>
      </w:r>
    </w:p>
    <w:p w:rsidR="00F93E8F" w:rsidRPr="0040723F" w:rsidRDefault="00F93E8F" w:rsidP="00F93E8F">
      <w:pPr>
        <w:widowControl w:val="0"/>
      </w:pPr>
      <w:r w:rsidRPr="0040723F">
        <w:t xml:space="preserve">3) </w:t>
      </w:r>
      <w:r w:rsidRPr="0040723F">
        <w:rPr>
          <w:i/>
        </w:rPr>
        <w:t>The New York Times</w:t>
      </w:r>
      <w:r w:rsidRPr="0040723F">
        <w:t xml:space="preserve"> (paper or online edition)</w:t>
      </w:r>
      <w:r>
        <w:t xml:space="preserve"> or some other comprehensive, reliable, source of international news</w:t>
      </w:r>
      <w:r w:rsidRPr="0040723F">
        <w:t>.</w:t>
      </w:r>
    </w:p>
    <w:p w:rsidR="00F93E8F" w:rsidRPr="0040723F" w:rsidRDefault="00F93E8F" w:rsidP="00F93E8F">
      <w:pPr>
        <w:widowControl w:val="0"/>
        <w:ind w:hanging="360"/>
        <w:rPr>
          <w:b/>
        </w:rPr>
      </w:pPr>
    </w:p>
    <w:p w:rsidR="00F93E8F" w:rsidRPr="0040723F" w:rsidRDefault="00F93E8F" w:rsidP="00F93E8F">
      <w:pPr>
        <w:widowControl w:val="0"/>
        <w:ind w:hanging="360"/>
      </w:pPr>
      <w:r w:rsidRPr="0040723F">
        <w:rPr>
          <w:b/>
        </w:rPr>
        <w:tab/>
        <w:t xml:space="preserve">Grading:  </w:t>
      </w:r>
      <w:r w:rsidRPr="0040723F">
        <w:t>Grades for this course will be determined as follows:</w:t>
      </w:r>
    </w:p>
    <w:p w:rsidR="00F93E8F" w:rsidRPr="0040723F" w:rsidRDefault="00F93E8F" w:rsidP="00F93E8F">
      <w:pPr>
        <w:widowControl w:val="0"/>
      </w:pPr>
      <w:r>
        <w:t>Exams</w:t>
      </w:r>
      <w:r w:rsidRPr="0040723F">
        <w:t xml:space="preserve"> </w:t>
      </w:r>
      <w:r>
        <w:t xml:space="preserve">(3) </w:t>
      </w:r>
      <w:r w:rsidRPr="0040723F">
        <w:t xml:space="preserve">– </w:t>
      </w:r>
      <w:r>
        <w:t>45</w:t>
      </w:r>
      <w:r w:rsidRPr="0040723F">
        <w:t>%</w:t>
      </w:r>
      <w:r w:rsidR="009C46F6">
        <w:t xml:space="preserve"> (current events + class content)</w:t>
      </w:r>
    </w:p>
    <w:p w:rsidR="00F93E8F" w:rsidRDefault="00F93E8F" w:rsidP="00F93E8F">
      <w:pPr>
        <w:widowControl w:val="0"/>
      </w:pPr>
      <w:r w:rsidRPr="0040723F">
        <w:t>Working group output – 10%</w:t>
      </w:r>
    </w:p>
    <w:p w:rsidR="00F93E8F" w:rsidRPr="00920F6C" w:rsidRDefault="00F93E8F" w:rsidP="00F93E8F">
      <w:pPr>
        <w:widowControl w:val="0"/>
        <w:ind w:left="540"/>
        <w:rPr>
          <w:i/>
        </w:rPr>
      </w:pPr>
      <w:r w:rsidRPr="00920F6C">
        <w:rPr>
          <w:i/>
        </w:rPr>
        <w:t xml:space="preserve">You will have the opportunity to form issue-based working groups this semester.  Your working group will </w:t>
      </w:r>
      <w:r>
        <w:rPr>
          <w:i/>
        </w:rPr>
        <w:t xml:space="preserve">share research on </w:t>
      </w:r>
      <w:r w:rsidRPr="00920F6C">
        <w:rPr>
          <w:i/>
        </w:rPr>
        <w:t>the issue in you</w:t>
      </w:r>
      <w:r>
        <w:rPr>
          <w:i/>
        </w:rPr>
        <w:t>r (individual)</w:t>
      </w:r>
      <w:r w:rsidRPr="00920F6C">
        <w:rPr>
          <w:i/>
        </w:rPr>
        <w:t xml:space="preserve"> policy mem</w:t>
      </w:r>
      <w:r>
        <w:rPr>
          <w:i/>
        </w:rPr>
        <w:t>os, and make a presentation to the class regarding the issue.</w:t>
      </w:r>
    </w:p>
    <w:p w:rsidR="00F93E8F" w:rsidRPr="0040723F" w:rsidRDefault="00F93E8F" w:rsidP="00F93E8F">
      <w:pPr>
        <w:widowControl w:val="0"/>
      </w:pPr>
      <w:r w:rsidRPr="0040723F">
        <w:t xml:space="preserve">Policy Memos (2) – 30% </w:t>
      </w:r>
    </w:p>
    <w:p w:rsidR="00F93E8F" w:rsidRPr="00920F6C" w:rsidRDefault="00F93E8F" w:rsidP="00F93E8F">
      <w:pPr>
        <w:widowControl w:val="0"/>
        <w:ind w:left="540"/>
        <w:rPr>
          <w:i/>
        </w:rPr>
      </w:pPr>
      <w:r w:rsidRPr="00920F6C">
        <w:rPr>
          <w:i/>
        </w:rPr>
        <w:t>Memos should be typed, double spaced, about five pages, referenced, and properly cited</w:t>
      </w:r>
      <w:r w:rsidRPr="00920F6C">
        <w:rPr>
          <w:rStyle w:val="FootnoteReference"/>
          <w:i/>
        </w:rPr>
        <w:footnoteReference w:id="0"/>
      </w:r>
      <w:r w:rsidRPr="00920F6C">
        <w:rPr>
          <w:i/>
        </w:rPr>
        <w:t xml:space="preserve">. </w:t>
      </w:r>
      <w:r>
        <w:rPr>
          <w:i/>
        </w:rPr>
        <w:t xml:space="preserve">The first memo will outline for the government leadership what is at issue and what is at stake.  The second memo </w:t>
      </w:r>
      <w:r w:rsidR="009C46F6">
        <w:rPr>
          <w:i/>
        </w:rPr>
        <w:t xml:space="preserve">(1-2 pages) </w:t>
      </w:r>
      <w:r>
        <w:rPr>
          <w:i/>
        </w:rPr>
        <w:t>will advance your position or recommendation to the President or Prime Minister.</w:t>
      </w:r>
    </w:p>
    <w:p w:rsidR="00F93E8F" w:rsidRPr="0040723F" w:rsidRDefault="00F93E8F" w:rsidP="00F93E8F">
      <w:pPr>
        <w:widowControl w:val="0"/>
      </w:pPr>
      <w:r>
        <w:t>Participation – 15</w:t>
      </w:r>
      <w:r w:rsidRPr="0040723F">
        <w:t xml:space="preserve">%. </w:t>
      </w:r>
    </w:p>
    <w:p w:rsidR="00F93E8F" w:rsidRPr="00920F6C" w:rsidRDefault="00F93E8F" w:rsidP="00F93E8F">
      <w:pPr>
        <w:widowControl w:val="0"/>
        <w:ind w:left="540"/>
        <w:rPr>
          <w:i/>
        </w:rPr>
      </w:pPr>
      <w:r w:rsidRPr="00920F6C">
        <w:rPr>
          <w:i/>
        </w:rPr>
        <w:t>This grade will be determined by evaluating your productive contribution to the course in terms of class discussions. We will discuss what being an active participant in class is the first day of class.</w:t>
      </w:r>
    </w:p>
    <w:p w:rsidR="00F93E8F" w:rsidRDefault="00F93E8F" w:rsidP="00F93E8F">
      <w:pPr>
        <w:widowControl w:val="0"/>
        <w:rPr>
          <w:b/>
        </w:rPr>
      </w:pPr>
    </w:p>
    <w:p w:rsidR="00F93E8F" w:rsidRPr="0040723F" w:rsidRDefault="00F93E8F" w:rsidP="00F93E8F">
      <w:pPr>
        <w:widowControl w:val="0"/>
        <w:rPr>
          <w:b/>
        </w:rPr>
      </w:pPr>
      <w:r w:rsidRPr="0040723F">
        <w:rPr>
          <w:b/>
        </w:rPr>
        <w:t>Participation grade guidelines</w:t>
      </w:r>
    </w:p>
    <w:tbl>
      <w:tblPr>
        <w:tblStyle w:val="TableGrid"/>
        <w:tblW w:w="0" w:type="auto"/>
        <w:tblLook w:val="01E0"/>
      </w:tblPr>
      <w:tblGrid>
        <w:gridCol w:w="805"/>
        <w:gridCol w:w="8051"/>
      </w:tblGrid>
      <w:tr w:rsidR="00F93E8F" w:rsidRPr="0040723F">
        <w:tc>
          <w:tcPr>
            <w:tcW w:w="828" w:type="dxa"/>
          </w:tcPr>
          <w:p w:rsidR="00F93E8F" w:rsidRPr="0040723F" w:rsidRDefault="00F93E8F" w:rsidP="00F93E8F">
            <w:pPr>
              <w:widowControl w:val="0"/>
            </w:pPr>
            <w:r w:rsidRPr="0040723F">
              <w:t>A</w:t>
            </w:r>
          </w:p>
        </w:tc>
        <w:tc>
          <w:tcPr>
            <w:tcW w:w="8414" w:type="dxa"/>
          </w:tcPr>
          <w:p w:rsidR="00F93E8F" w:rsidRPr="0040723F" w:rsidRDefault="00F93E8F" w:rsidP="00F93E8F">
            <w:pPr>
              <w:widowControl w:val="0"/>
            </w:pPr>
            <w:r w:rsidRPr="0040723F">
              <w:t>Student is actively engaged in the class, contributing regularly to class discussions.</w:t>
            </w:r>
          </w:p>
        </w:tc>
      </w:tr>
      <w:tr w:rsidR="00F93E8F" w:rsidRPr="0040723F">
        <w:tc>
          <w:tcPr>
            <w:tcW w:w="828" w:type="dxa"/>
          </w:tcPr>
          <w:p w:rsidR="00F93E8F" w:rsidRPr="0040723F" w:rsidRDefault="00F93E8F" w:rsidP="00F93E8F">
            <w:pPr>
              <w:widowControl w:val="0"/>
            </w:pPr>
            <w:r w:rsidRPr="0040723F">
              <w:t>B</w:t>
            </w:r>
          </w:p>
        </w:tc>
        <w:tc>
          <w:tcPr>
            <w:tcW w:w="8414" w:type="dxa"/>
          </w:tcPr>
          <w:p w:rsidR="00F93E8F" w:rsidRPr="0040723F" w:rsidRDefault="00F93E8F" w:rsidP="00F93E8F">
            <w:pPr>
              <w:widowControl w:val="0"/>
            </w:pPr>
            <w:r w:rsidRPr="0040723F">
              <w:t>Student is engaged in the class, contributing often to class discussions.</w:t>
            </w:r>
          </w:p>
        </w:tc>
      </w:tr>
      <w:tr w:rsidR="00F93E8F" w:rsidRPr="0040723F">
        <w:tc>
          <w:tcPr>
            <w:tcW w:w="828" w:type="dxa"/>
          </w:tcPr>
          <w:p w:rsidR="00F93E8F" w:rsidRPr="0040723F" w:rsidRDefault="00F93E8F" w:rsidP="00F93E8F">
            <w:pPr>
              <w:widowControl w:val="0"/>
            </w:pPr>
            <w:r w:rsidRPr="0040723F">
              <w:t>C</w:t>
            </w:r>
          </w:p>
        </w:tc>
        <w:tc>
          <w:tcPr>
            <w:tcW w:w="8414" w:type="dxa"/>
          </w:tcPr>
          <w:p w:rsidR="00F93E8F" w:rsidRPr="0040723F" w:rsidRDefault="00F93E8F" w:rsidP="00F93E8F">
            <w:pPr>
              <w:widowControl w:val="0"/>
            </w:pPr>
            <w:r w:rsidRPr="0040723F">
              <w:t>Student is engaged in the class, but rarely contributes to class discussions.</w:t>
            </w:r>
          </w:p>
        </w:tc>
      </w:tr>
      <w:tr w:rsidR="00F93E8F" w:rsidRPr="0040723F">
        <w:tc>
          <w:tcPr>
            <w:tcW w:w="828" w:type="dxa"/>
          </w:tcPr>
          <w:p w:rsidR="00F93E8F" w:rsidRPr="0040723F" w:rsidRDefault="00F93E8F" w:rsidP="00F93E8F">
            <w:pPr>
              <w:widowControl w:val="0"/>
            </w:pPr>
            <w:r w:rsidRPr="0040723F">
              <w:t>D</w:t>
            </w:r>
          </w:p>
        </w:tc>
        <w:tc>
          <w:tcPr>
            <w:tcW w:w="8414" w:type="dxa"/>
          </w:tcPr>
          <w:p w:rsidR="00F93E8F" w:rsidRPr="0040723F" w:rsidRDefault="00F93E8F" w:rsidP="00F93E8F">
            <w:pPr>
              <w:widowControl w:val="0"/>
            </w:pPr>
            <w:r w:rsidRPr="0040723F">
              <w:t>Student is not engaged in the class, rarely contributing to class discussions.</w:t>
            </w:r>
          </w:p>
        </w:tc>
      </w:tr>
      <w:tr w:rsidR="00F93E8F" w:rsidRPr="0040723F">
        <w:tc>
          <w:tcPr>
            <w:tcW w:w="828" w:type="dxa"/>
          </w:tcPr>
          <w:p w:rsidR="00F93E8F" w:rsidRPr="0040723F" w:rsidRDefault="00F93E8F" w:rsidP="00F93E8F">
            <w:pPr>
              <w:widowControl w:val="0"/>
            </w:pPr>
            <w:r w:rsidRPr="0040723F">
              <w:t>E</w:t>
            </w:r>
          </w:p>
        </w:tc>
        <w:tc>
          <w:tcPr>
            <w:tcW w:w="8414" w:type="dxa"/>
          </w:tcPr>
          <w:p w:rsidR="00F93E8F" w:rsidRPr="0040723F" w:rsidRDefault="00F93E8F" w:rsidP="00F93E8F">
            <w:pPr>
              <w:widowControl w:val="0"/>
            </w:pPr>
            <w:r w:rsidRPr="0040723F">
              <w:t>Student is not engaged in the class, never contributing to class discussions.</w:t>
            </w:r>
          </w:p>
        </w:tc>
      </w:tr>
    </w:tbl>
    <w:p w:rsidR="00F93E8F" w:rsidRDefault="00F93E8F" w:rsidP="00F93E8F">
      <w:pPr>
        <w:widowControl w:val="0"/>
        <w:rPr>
          <w:b/>
          <w:bCs/>
        </w:rPr>
      </w:pPr>
    </w:p>
    <w:p w:rsidR="007D7E7E" w:rsidRPr="001E1DA5" w:rsidRDefault="007D7E7E" w:rsidP="007D7E7E">
      <w:r>
        <w:rPr>
          <w:b/>
          <w:bCs/>
        </w:rPr>
        <w:t>Late Papers Policy</w:t>
      </w:r>
      <w:r w:rsidRPr="001E1DA5">
        <w:rPr>
          <w:b/>
          <w:bCs/>
        </w:rPr>
        <w:br/>
      </w:r>
      <w:r>
        <w:t>Late papers or portions thereof will lose ½ grade per calendar day that it is late.</w:t>
      </w:r>
    </w:p>
    <w:p w:rsidR="00F93E8F" w:rsidRPr="0040723F" w:rsidRDefault="00F93E8F" w:rsidP="00F93E8F">
      <w:pPr>
        <w:widowControl w:val="0"/>
        <w:rPr>
          <w:b/>
          <w:bCs/>
        </w:rPr>
      </w:pPr>
      <w:r w:rsidRPr="0040723F">
        <w:rPr>
          <w:b/>
          <w:bCs/>
        </w:rPr>
        <w:t> </w:t>
      </w:r>
    </w:p>
    <w:p w:rsidR="00F93E8F" w:rsidRPr="0040723F" w:rsidRDefault="00F93E8F" w:rsidP="007D7E7E">
      <w:pPr>
        <w:tabs>
          <w:tab w:val="left" w:pos="3840"/>
        </w:tabs>
        <w:jc w:val="both"/>
        <w:rPr>
          <w:b/>
        </w:rPr>
      </w:pPr>
      <w:r w:rsidRPr="0040723F">
        <w:rPr>
          <w:b/>
        </w:rPr>
        <w:t>Academic Honesty</w:t>
      </w:r>
    </w:p>
    <w:p w:rsidR="007D7E7E" w:rsidRDefault="007D7E7E" w:rsidP="007D7E7E">
      <w:pPr>
        <w:pStyle w:val="Heading4"/>
        <w:spacing w:before="0" w:beforeAutospacing="0" w:after="0" w:afterAutospacing="0"/>
      </w:pPr>
      <w:r w:rsidRPr="00275E1D">
        <w:rPr>
          <w:b w:val="0"/>
        </w:rPr>
        <w:t xml:space="preserve">As noted by the </w:t>
      </w:r>
      <w:hyperlink r:id="rId7" w:history="1">
        <w:r w:rsidRPr="00275E1D">
          <w:rPr>
            <w:rStyle w:val="Hyperlink"/>
            <w:b w:val="0"/>
          </w:rPr>
          <w:t>Committee on Intellectual Integrity</w:t>
        </w:r>
      </w:hyperlink>
      <w:r w:rsidRPr="00275E1D">
        <w:rPr>
          <w:b w:val="0"/>
        </w:rPr>
        <w:t xml:space="preserve">, "Intellectual integrity on the part of all students is basic to individual growth and development through college course work. When academic dishonesty occurs, the teaching/learning climate is seriously undermined and student growth and development are impeded." With this in mind, you're expected to </w:t>
      </w:r>
      <w:proofErr w:type="gramStart"/>
      <w:r w:rsidRPr="00275E1D">
        <w:rPr>
          <w:b w:val="0"/>
        </w:rPr>
        <w:t>be(</w:t>
      </w:r>
      <w:proofErr w:type="gramEnd"/>
      <w:r w:rsidRPr="00275E1D">
        <w:rPr>
          <w:b w:val="0"/>
        </w:rPr>
        <w:t xml:space="preserve">come) familiar with the </w:t>
      </w:r>
      <w:hyperlink r:id="rId8" w:anchor="cpii" w:history="1">
        <w:r w:rsidRPr="00275E1D">
          <w:rPr>
            <w:rStyle w:val="Hyperlink"/>
            <w:b w:val="0"/>
          </w:rPr>
          <w:t>College Policy on Intellectual Integrity</w:t>
        </w:r>
      </w:hyperlink>
      <w:r w:rsidRPr="00275E1D">
        <w:rPr>
          <w:b w:val="0"/>
        </w:rPr>
        <w:t>. Your submission of written work for this class will be taken as your formal indication that you fully understand this policy, including relevant definitions and consequences of academic dishonesty.</w:t>
      </w:r>
    </w:p>
    <w:p w:rsidR="00F93E8F" w:rsidRPr="00517229" w:rsidRDefault="00F93E8F" w:rsidP="00F93E8F">
      <w:pPr>
        <w:tabs>
          <w:tab w:val="left" w:pos="3840"/>
        </w:tabs>
        <w:jc w:val="both"/>
      </w:pPr>
    </w:p>
    <w:p w:rsidR="00F93E8F" w:rsidRPr="00517229" w:rsidRDefault="00F93E8F" w:rsidP="00F93E8F">
      <w:pPr>
        <w:tabs>
          <w:tab w:val="left" w:pos="3840"/>
        </w:tabs>
        <w:jc w:val="both"/>
        <w:rPr>
          <w:b/>
          <w:bCs/>
        </w:rPr>
      </w:pPr>
      <w:r w:rsidRPr="00517229">
        <w:rPr>
          <w:b/>
          <w:bCs/>
        </w:rPr>
        <w:t>Campus Resources:</w:t>
      </w:r>
    </w:p>
    <w:p w:rsidR="00F93E8F" w:rsidRPr="00497FA8" w:rsidRDefault="00F93E8F" w:rsidP="00F93E8F">
      <w:pPr>
        <w:pStyle w:val="HTMLPreformatted"/>
        <w:rPr>
          <w:rFonts w:ascii="Times New Roman" w:hAnsi="Times New Roman" w:cs="Times New Roman"/>
          <w:sz w:val="22"/>
          <w:szCs w:val="22"/>
        </w:rPr>
      </w:pPr>
      <w:r w:rsidRPr="00497FA8">
        <w:rPr>
          <w:rFonts w:ascii="Times New Roman" w:hAnsi="Times New Roman" w:cs="Times New Roman"/>
          <w:sz w:val="22"/>
          <w:szCs w:val="22"/>
        </w:rPr>
        <w:t>There are many resources on campus to help you to succeed in this class.</w:t>
      </w:r>
    </w:p>
    <w:p w:rsidR="00F93E8F" w:rsidRPr="00517229" w:rsidRDefault="00F93E8F" w:rsidP="00F93E8F">
      <w:pPr>
        <w:pStyle w:val="HTMLPreformatted"/>
        <w:rPr>
          <w:rFonts w:ascii="Times New Roman" w:hAnsi="Times New Roman" w:cs="Times New Roman"/>
          <w:b/>
          <w:bCs/>
          <w:i/>
          <w:iCs/>
          <w:sz w:val="24"/>
          <w:szCs w:val="24"/>
        </w:rPr>
      </w:pPr>
      <w:r w:rsidRPr="00517229">
        <w:rPr>
          <w:rFonts w:ascii="Times New Roman" w:hAnsi="Times New Roman" w:cs="Times New Roman"/>
          <w:b/>
          <w:bCs/>
          <w:i/>
          <w:iCs/>
          <w:sz w:val="24"/>
          <w:szCs w:val="24"/>
        </w:rPr>
        <w:t>Office Hours</w:t>
      </w:r>
    </w:p>
    <w:p w:rsidR="00F93E8F" w:rsidRPr="00497FA8" w:rsidRDefault="00F93E8F" w:rsidP="00F93E8F">
      <w:pPr>
        <w:tabs>
          <w:tab w:val="left" w:pos="3840"/>
        </w:tabs>
        <w:jc w:val="both"/>
        <w:rPr>
          <w:sz w:val="22"/>
          <w:szCs w:val="22"/>
        </w:rPr>
      </w:pPr>
      <w:r w:rsidRPr="00497FA8">
        <w:rPr>
          <w:sz w:val="22"/>
          <w:szCs w:val="22"/>
        </w:rPr>
        <w:t>I hold office hours every week.  Please feel free to come by to talk about the class, your research paper, or if you want to further understand a concept, etc.</w:t>
      </w:r>
    </w:p>
    <w:p w:rsidR="00F93E8F" w:rsidRPr="00497FA8" w:rsidRDefault="00F93E8F" w:rsidP="00F93E8F">
      <w:pPr>
        <w:tabs>
          <w:tab w:val="left" w:pos="3840"/>
        </w:tabs>
        <w:rPr>
          <w:b/>
          <w:i/>
        </w:rPr>
      </w:pPr>
      <w:r w:rsidRPr="00497FA8">
        <w:rPr>
          <w:b/>
          <w:i/>
        </w:rPr>
        <w:t>Writing Center</w:t>
      </w:r>
      <w:r w:rsidRPr="00497FA8">
        <w:rPr>
          <w:rStyle w:val="FootnoteReference"/>
          <w:b/>
          <w:i/>
        </w:rPr>
        <w:footnoteReference w:id="1"/>
      </w:r>
      <w:r w:rsidRPr="00497FA8">
        <w:rPr>
          <w:b/>
          <w:i/>
        </w:rPr>
        <w:t xml:space="preserve"> </w:t>
      </w:r>
    </w:p>
    <w:p w:rsidR="00F93E8F" w:rsidRPr="00497FA8" w:rsidRDefault="00F93E8F" w:rsidP="00F93E8F">
      <w:pPr>
        <w:pStyle w:val="NormalWeb"/>
        <w:spacing w:before="0" w:beforeAutospacing="0" w:after="0" w:afterAutospacing="0"/>
        <w:rPr>
          <w:color w:val="000000"/>
          <w:sz w:val="22"/>
          <w:szCs w:val="22"/>
        </w:rPr>
      </w:pPr>
      <w:r w:rsidRPr="00497FA8">
        <w:rPr>
          <w:color w:val="000000"/>
          <w:sz w:val="22"/>
          <w:szCs w:val="22"/>
        </w:rPr>
        <w:t>The OLS Writing Center is designed to assist you with the complexities of the writing requirements of your courses. Our professional staff has had over 30 years of experience writing, tutoring, and educating.</w:t>
      </w:r>
    </w:p>
    <w:p w:rsidR="00F93E8F" w:rsidRPr="00497FA8" w:rsidRDefault="00F93E8F" w:rsidP="00B128C2">
      <w:pPr>
        <w:pStyle w:val="NormalWeb"/>
        <w:tabs>
          <w:tab w:val="left" w:pos="2250"/>
        </w:tabs>
        <w:spacing w:before="0" w:beforeAutospacing="0" w:after="0" w:afterAutospacing="0"/>
        <w:rPr>
          <w:color w:val="000000"/>
          <w:sz w:val="22"/>
          <w:szCs w:val="22"/>
        </w:rPr>
      </w:pPr>
      <w:r w:rsidRPr="00497FA8">
        <w:rPr>
          <w:color w:val="000000"/>
          <w:sz w:val="22"/>
          <w:szCs w:val="22"/>
        </w:rPr>
        <w:t>Do you want someone to read your writing before you hand it in? Not quite sure how to use that semicolon? Need some help putting together that 'A' paper that you know you can?</w:t>
      </w:r>
    </w:p>
    <w:p w:rsidR="00F93E8F" w:rsidRPr="00497FA8" w:rsidRDefault="00F93E8F" w:rsidP="00B128C2">
      <w:pPr>
        <w:pStyle w:val="NormalWeb"/>
        <w:tabs>
          <w:tab w:val="left" w:pos="2160"/>
        </w:tabs>
        <w:spacing w:before="0" w:beforeAutospacing="0" w:after="0" w:afterAutospacing="0"/>
        <w:rPr>
          <w:color w:val="000000"/>
          <w:sz w:val="22"/>
          <w:szCs w:val="22"/>
        </w:rPr>
      </w:pPr>
      <w:r w:rsidRPr="00497FA8">
        <w:rPr>
          <w:color w:val="000000"/>
          <w:sz w:val="22"/>
          <w:szCs w:val="22"/>
        </w:rPr>
        <w:t xml:space="preserve">The writing center provides walk-in services or appointment based assistance, which ever works better for your schedule. We're open Monday-Friday from 10-5.  OLS is located at 106 </w:t>
      </w:r>
      <w:proofErr w:type="spellStart"/>
      <w:r w:rsidRPr="00497FA8">
        <w:rPr>
          <w:color w:val="000000"/>
          <w:sz w:val="22"/>
          <w:szCs w:val="22"/>
        </w:rPr>
        <w:t>Poucher</w:t>
      </w:r>
      <w:proofErr w:type="spellEnd"/>
      <w:r w:rsidRPr="00497FA8">
        <w:rPr>
          <w:color w:val="000000"/>
          <w:sz w:val="22"/>
          <w:szCs w:val="22"/>
        </w:rPr>
        <w:t xml:space="preserve"> Hall (312-3094).</w:t>
      </w:r>
    </w:p>
    <w:p w:rsidR="00F93E8F" w:rsidRDefault="00F93E8F" w:rsidP="00B128C2">
      <w:pPr>
        <w:tabs>
          <w:tab w:val="left" w:pos="2250"/>
          <w:tab w:val="left" w:pos="3840"/>
        </w:tabs>
        <w:rPr>
          <w:b/>
          <w:i/>
        </w:rPr>
      </w:pPr>
      <w:r>
        <w:rPr>
          <w:b/>
          <w:i/>
        </w:rPr>
        <w:t>Penfield Library</w:t>
      </w:r>
    </w:p>
    <w:p w:rsidR="00F93E8F" w:rsidRPr="00497FA8" w:rsidRDefault="00F93E8F" w:rsidP="00F93E8F">
      <w:pPr>
        <w:tabs>
          <w:tab w:val="left" w:pos="3840"/>
        </w:tabs>
        <w:rPr>
          <w:sz w:val="22"/>
          <w:szCs w:val="22"/>
        </w:rPr>
      </w:pPr>
      <w:r w:rsidRPr="00497FA8">
        <w:rPr>
          <w:sz w:val="22"/>
          <w:szCs w:val="22"/>
        </w:rPr>
        <w:t>The Library has ‘Research Guides by Subject’, journals, databases, tutorials, handouts and reference librarians to assist you.  Please utilize this valuable resource.</w:t>
      </w:r>
    </w:p>
    <w:p w:rsidR="00F93E8F" w:rsidRDefault="00F93E8F" w:rsidP="00F93E8F">
      <w:pPr>
        <w:tabs>
          <w:tab w:val="left" w:pos="3840"/>
        </w:tabs>
        <w:rPr>
          <w:b/>
        </w:rPr>
      </w:pPr>
    </w:p>
    <w:p w:rsidR="007D7E7E" w:rsidRDefault="00F93E8F" w:rsidP="00F93E8F">
      <w:pPr>
        <w:tabs>
          <w:tab w:val="left" w:pos="3840"/>
        </w:tabs>
        <w:rPr>
          <w:b/>
        </w:rPr>
      </w:pPr>
      <w:r w:rsidRPr="009D0C18">
        <w:rPr>
          <w:b/>
        </w:rPr>
        <w:t>Disabled Student Services</w:t>
      </w:r>
    </w:p>
    <w:p w:rsidR="007D7E7E" w:rsidRPr="00275E1D" w:rsidRDefault="007D7E7E" w:rsidP="007D7E7E">
      <w:pPr>
        <w:tabs>
          <w:tab w:val="left" w:pos="3840"/>
        </w:tabs>
        <w:rPr>
          <w:color w:val="000000"/>
        </w:rPr>
      </w:pPr>
      <w:r w:rsidRPr="00275E1D">
        <w:rPr>
          <w:color w:val="000000"/>
        </w:rPr>
        <w:t>The Office of Disability Services</w:t>
      </w:r>
      <w:r>
        <w:rPr>
          <w:color w:val="000000"/>
        </w:rPr>
        <w:t xml:space="preserve"> (</w:t>
      </w:r>
      <w:r w:rsidRPr="00275E1D">
        <w:rPr>
          <w:color w:val="000000"/>
        </w:rPr>
        <w:t>183 Campus Center</w:t>
      </w:r>
      <w:r>
        <w:rPr>
          <w:bCs/>
          <w:color w:val="000000"/>
          <w:szCs w:val="28"/>
        </w:rPr>
        <w:t>)</w:t>
      </w:r>
      <w:r w:rsidRPr="00275E1D">
        <w:rPr>
          <w:color w:val="000000"/>
        </w:rPr>
        <w:t xml:space="preserve"> is available to assist students who</w:t>
      </w:r>
      <w:r>
        <w:rPr>
          <w:color w:val="000000"/>
        </w:rPr>
        <w:t xml:space="preserve"> </w:t>
      </w:r>
      <w:r w:rsidRPr="00275E1D">
        <w:rPr>
          <w:color w:val="000000"/>
        </w:rPr>
        <w:t>have a legally documented disability or students who suspect that they</w:t>
      </w:r>
      <w:r>
        <w:rPr>
          <w:color w:val="000000"/>
        </w:rPr>
        <w:t xml:space="preserve"> </w:t>
      </w:r>
      <w:r w:rsidRPr="00275E1D">
        <w:rPr>
          <w:color w:val="000000"/>
        </w:rPr>
        <w:t>may have a disability. If you have a disabling condition that may</w:t>
      </w:r>
      <w:r>
        <w:rPr>
          <w:color w:val="000000"/>
        </w:rPr>
        <w:t xml:space="preserve"> </w:t>
      </w:r>
      <w:r w:rsidRPr="00275E1D">
        <w:rPr>
          <w:color w:val="000000"/>
        </w:rPr>
        <w:t>interfere with your ability to successfully complete this course, please</w:t>
      </w:r>
      <w:r>
        <w:rPr>
          <w:color w:val="000000"/>
        </w:rPr>
        <w:t xml:space="preserve"> </w:t>
      </w:r>
      <w:r w:rsidRPr="00275E1D">
        <w:rPr>
          <w:color w:val="000000"/>
        </w:rPr>
        <w:t>contact the office of Disability Services. Also, please see me to let me</w:t>
      </w:r>
      <w:r>
        <w:rPr>
          <w:color w:val="000000"/>
        </w:rPr>
        <w:t xml:space="preserve"> </w:t>
      </w:r>
      <w:r w:rsidRPr="00275E1D">
        <w:rPr>
          <w:color w:val="000000"/>
        </w:rPr>
        <w:t>know how we may be of assistance.  Alternative testing for students with</w:t>
      </w:r>
      <w:r>
        <w:rPr>
          <w:color w:val="000000"/>
        </w:rPr>
        <w:t xml:space="preserve"> </w:t>
      </w:r>
      <w:r w:rsidRPr="00275E1D">
        <w:rPr>
          <w:color w:val="000000"/>
        </w:rPr>
        <w:t>learning disabilities is available.</w:t>
      </w:r>
    </w:p>
    <w:p w:rsidR="007D7E7E" w:rsidRPr="00275E1D" w:rsidRDefault="007D7E7E" w:rsidP="007D7E7E">
      <w:pPr>
        <w:rPr>
          <w:color w:val="000000"/>
        </w:rPr>
      </w:pPr>
      <w:r>
        <w:rPr>
          <w:color w:val="000000"/>
        </w:rPr>
        <w:t xml:space="preserve">Phone:      (315) 312-3358 / email:  </w:t>
      </w:r>
      <w:r w:rsidRPr="00275E1D">
        <w:rPr>
          <w:color w:val="000000"/>
        </w:rPr>
        <w:t>dss@oswego.edu &lt;mailto:dss@oswego.edu</w:t>
      </w:r>
    </w:p>
    <w:p w:rsidR="007D7E7E" w:rsidRPr="00275E1D" w:rsidRDefault="007D7E7E" w:rsidP="007D7E7E">
      <w:pPr>
        <w:rPr>
          <w:color w:val="000000"/>
        </w:rPr>
      </w:pPr>
      <w:proofErr w:type="gramStart"/>
      <w:r w:rsidRPr="00275E1D">
        <w:rPr>
          <w:color w:val="000000"/>
        </w:rPr>
        <w:t>web</w:t>
      </w:r>
      <w:proofErr w:type="gramEnd"/>
      <w:r w:rsidRPr="00275E1D">
        <w:rPr>
          <w:color w:val="000000"/>
        </w:rPr>
        <w:t xml:space="preserve">:     </w:t>
      </w:r>
      <w:proofErr w:type="spellStart"/>
      <w:r w:rsidRPr="00275E1D">
        <w:rPr>
          <w:color w:val="000000"/>
        </w:rPr>
        <w:t>www.oswego.edu/dis_svc</w:t>
      </w:r>
      <w:proofErr w:type="spellEnd"/>
      <w:r w:rsidRPr="00275E1D">
        <w:rPr>
          <w:color w:val="000000"/>
        </w:rPr>
        <w:t xml:space="preserve"> </w:t>
      </w:r>
    </w:p>
    <w:p w:rsidR="00F93E8F" w:rsidRPr="009D0C18" w:rsidRDefault="00F93E8F" w:rsidP="00F93E8F">
      <w:pPr>
        <w:tabs>
          <w:tab w:val="left" w:pos="3840"/>
        </w:tabs>
      </w:pPr>
    </w:p>
    <w:p w:rsidR="00F93E8F" w:rsidRDefault="00F93E8F" w:rsidP="008A6557">
      <w:pPr>
        <w:tabs>
          <w:tab w:val="left" w:pos="3840"/>
        </w:tabs>
        <w:rPr>
          <w:b/>
          <w:bCs/>
          <w:sz w:val="28"/>
          <w:szCs w:val="28"/>
        </w:rPr>
      </w:pPr>
    </w:p>
    <w:p w:rsidR="008A6557" w:rsidRPr="00281C33" w:rsidRDefault="008A6557" w:rsidP="008A6557">
      <w:pPr>
        <w:tabs>
          <w:tab w:val="left" w:pos="3840"/>
        </w:tabs>
        <w:rPr>
          <w:b/>
          <w:bCs/>
          <w:sz w:val="28"/>
          <w:szCs w:val="28"/>
        </w:rPr>
      </w:pPr>
      <w:r w:rsidRPr="00281C33">
        <w:rPr>
          <w:b/>
          <w:bCs/>
          <w:sz w:val="28"/>
          <w:szCs w:val="28"/>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6740"/>
      </w:tblGrid>
      <w:tr w:rsidR="008A6557">
        <w:tc>
          <w:tcPr>
            <w:tcW w:w="1782" w:type="dxa"/>
          </w:tcPr>
          <w:p w:rsidR="008A6557" w:rsidRPr="006967D1" w:rsidRDefault="008A6557" w:rsidP="008A6557">
            <w:pPr>
              <w:tabs>
                <w:tab w:val="left" w:pos="3840"/>
              </w:tabs>
              <w:jc w:val="both"/>
              <w:rPr>
                <w:b/>
                <w:bCs/>
                <w:sz w:val="28"/>
                <w:szCs w:val="28"/>
              </w:rPr>
            </w:pPr>
            <w:r w:rsidRPr="006967D1">
              <w:rPr>
                <w:b/>
                <w:bCs/>
                <w:sz w:val="28"/>
                <w:szCs w:val="28"/>
              </w:rPr>
              <w:t>Week 1</w:t>
            </w:r>
          </w:p>
        </w:tc>
        <w:tc>
          <w:tcPr>
            <w:tcW w:w="6740" w:type="dxa"/>
          </w:tcPr>
          <w:p w:rsidR="008A6557" w:rsidRPr="006967D1" w:rsidRDefault="00F93E8F" w:rsidP="008A6557">
            <w:pPr>
              <w:tabs>
                <w:tab w:val="left" w:pos="3840"/>
              </w:tabs>
              <w:jc w:val="both"/>
              <w:rPr>
                <w:b/>
                <w:bCs/>
                <w:sz w:val="28"/>
                <w:szCs w:val="28"/>
              </w:rPr>
            </w:pPr>
            <w:r>
              <w:rPr>
                <w:b/>
                <w:bCs/>
                <w:sz w:val="28"/>
                <w:szCs w:val="28"/>
              </w:rPr>
              <w:t>The Developing World</w:t>
            </w:r>
          </w:p>
        </w:tc>
      </w:tr>
      <w:tr w:rsidR="008A6557">
        <w:tc>
          <w:tcPr>
            <w:tcW w:w="1782" w:type="dxa"/>
          </w:tcPr>
          <w:p w:rsidR="008A6557" w:rsidRDefault="008A6557" w:rsidP="008A6557">
            <w:pPr>
              <w:tabs>
                <w:tab w:val="left" w:pos="3840"/>
              </w:tabs>
              <w:jc w:val="both"/>
            </w:pPr>
            <w:r>
              <w:t>Tues, 8/31</w:t>
            </w:r>
          </w:p>
        </w:tc>
        <w:tc>
          <w:tcPr>
            <w:tcW w:w="6740" w:type="dxa"/>
          </w:tcPr>
          <w:p w:rsidR="008A6557" w:rsidRDefault="00F93E8F" w:rsidP="00B128C2">
            <w:pPr>
              <w:tabs>
                <w:tab w:val="left" w:pos="3840"/>
              </w:tabs>
              <w:ind w:left="360"/>
              <w:jc w:val="both"/>
            </w:pPr>
            <w:r>
              <w:t>Introduction and Expectations</w:t>
            </w:r>
          </w:p>
        </w:tc>
      </w:tr>
      <w:tr w:rsidR="008A6557">
        <w:tc>
          <w:tcPr>
            <w:tcW w:w="1782" w:type="dxa"/>
          </w:tcPr>
          <w:p w:rsidR="008A6557" w:rsidRDefault="00F93E8F" w:rsidP="008A6557">
            <w:pPr>
              <w:tabs>
                <w:tab w:val="left" w:pos="3840"/>
              </w:tabs>
              <w:jc w:val="both"/>
            </w:pPr>
            <w:r>
              <w:t>Thurs, 9/2</w:t>
            </w:r>
          </w:p>
        </w:tc>
        <w:tc>
          <w:tcPr>
            <w:tcW w:w="6740" w:type="dxa"/>
          </w:tcPr>
          <w:p w:rsidR="008A6557" w:rsidRDefault="00F93E8F" w:rsidP="00B128C2">
            <w:pPr>
              <w:pStyle w:val="ListParagraph"/>
              <w:numPr>
                <w:ilvl w:val="0"/>
                <w:numId w:val="2"/>
              </w:numPr>
              <w:tabs>
                <w:tab w:val="left" w:pos="3840"/>
              </w:tabs>
              <w:jc w:val="both"/>
            </w:pPr>
            <w:r>
              <w:t>B&amp;R:  Chapter 1 Analytical Approaches</w:t>
            </w:r>
          </w:p>
        </w:tc>
      </w:tr>
      <w:tr w:rsidR="008A6557">
        <w:tc>
          <w:tcPr>
            <w:tcW w:w="1782" w:type="dxa"/>
            <w:shd w:val="clear" w:color="auto" w:fill="FFCC99"/>
          </w:tcPr>
          <w:p w:rsidR="008A6557" w:rsidRPr="006967D1" w:rsidRDefault="008A6557" w:rsidP="008A6557">
            <w:pPr>
              <w:tabs>
                <w:tab w:val="left" w:pos="3840"/>
              </w:tabs>
              <w:jc w:val="both"/>
              <w:rPr>
                <w:b/>
                <w:bCs/>
              </w:rPr>
            </w:pPr>
          </w:p>
        </w:tc>
        <w:tc>
          <w:tcPr>
            <w:tcW w:w="6740" w:type="dxa"/>
            <w:shd w:val="clear" w:color="auto" w:fill="FFCC99"/>
          </w:tcPr>
          <w:p w:rsidR="008A6557" w:rsidRPr="006967D1" w:rsidRDefault="008A6557" w:rsidP="008A6557">
            <w:pPr>
              <w:tabs>
                <w:tab w:val="left" w:pos="3840"/>
              </w:tabs>
              <w:jc w:val="both"/>
              <w:rPr>
                <w:b/>
                <w:bCs/>
              </w:rPr>
            </w:pPr>
          </w:p>
        </w:tc>
      </w:tr>
      <w:tr w:rsidR="008A6557">
        <w:tc>
          <w:tcPr>
            <w:tcW w:w="1782" w:type="dxa"/>
            <w:tcBorders>
              <w:bottom w:val="single" w:sz="4" w:space="0" w:color="auto"/>
            </w:tcBorders>
          </w:tcPr>
          <w:p w:rsidR="008A6557" w:rsidRPr="006967D1" w:rsidRDefault="008A6557" w:rsidP="008A6557">
            <w:pPr>
              <w:tabs>
                <w:tab w:val="left" w:pos="3840"/>
              </w:tabs>
              <w:jc w:val="both"/>
              <w:rPr>
                <w:b/>
                <w:bCs/>
                <w:sz w:val="28"/>
                <w:szCs w:val="28"/>
              </w:rPr>
            </w:pPr>
            <w:r w:rsidRPr="006967D1">
              <w:rPr>
                <w:b/>
                <w:bCs/>
                <w:sz w:val="28"/>
                <w:szCs w:val="28"/>
              </w:rPr>
              <w:t>Week 2</w:t>
            </w:r>
          </w:p>
        </w:tc>
        <w:tc>
          <w:tcPr>
            <w:tcW w:w="6740" w:type="dxa"/>
            <w:tcBorders>
              <w:bottom w:val="single" w:sz="4" w:space="0" w:color="auto"/>
            </w:tcBorders>
          </w:tcPr>
          <w:p w:rsidR="008A6557" w:rsidRPr="006967D1" w:rsidRDefault="00B128C2" w:rsidP="008A6557">
            <w:pPr>
              <w:tabs>
                <w:tab w:val="left" w:pos="3840"/>
              </w:tabs>
              <w:jc w:val="both"/>
              <w:rPr>
                <w:b/>
                <w:bCs/>
                <w:sz w:val="28"/>
                <w:szCs w:val="28"/>
              </w:rPr>
            </w:pPr>
            <w:r>
              <w:rPr>
                <w:b/>
                <w:bCs/>
                <w:sz w:val="28"/>
                <w:szCs w:val="28"/>
              </w:rPr>
              <w:t>What is Development?</w:t>
            </w:r>
          </w:p>
        </w:tc>
      </w:tr>
      <w:tr w:rsidR="008A6557">
        <w:tc>
          <w:tcPr>
            <w:tcW w:w="1782" w:type="dxa"/>
            <w:shd w:val="clear" w:color="auto" w:fill="auto"/>
          </w:tcPr>
          <w:p w:rsidR="008A6557" w:rsidRDefault="008A6557" w:rsidP="008A6557">
            <w:pPr>
              <w:tabs>
                <w:tab w:val="left" w:pos="3840"/>
              </w:tabs>
              <w:jc w:val="both"/>
            </w:pPr>
            <w:r>
              <w:t>Tues, 9/7</w:t>
            </w:r>
          </w:p>
        </w:tc>
        <w:tc>
          <w:tcPr>
            <w:tcW w:w="6740" w:type="dxa"/>
            <w:shd w:val="clear" w:color="auto" w:fill="auto"/>
          </w:tcPr>
          <w:p w:rsidR="00F93E8F" w:rsidRDefault="00F93E8F" w:rsidP="00B128C2">
            <w:pPr>
              <w:pStyle w:val="ListParagraph"/>
              <w:numPr>
                <w:ilvl w:val="0"/>
                <w:numId w:val="1"/>
              </w:numPr>
              <w:tabs>
                <w:tab w:val="left" w:pos="3840"/>
              </w:tabs>
              <w:jc w:val="both"/>
            </w:pPr>
            <w:r>
              <w:t>AE:  3. “The Ideology of Development”</w:t>
            </w:r>
          </w:p>
          <w:p w:rsidR="00B128C2" w:rsidRDefault="00B128C2" w:rsidP="00B128C2">
            <w:pPr>
              <w:pStyle w:val="ListParagraph"/>
              <w:numPr>
                <w:ilvl w:val="0"/>
                <w:numId w:val="1"/>
              </w:numPr>
              <w:tabs>
                <w:tab w:val="left" w:pos="3840"/>
              </w:tabs>
              <w:jc w:val="both"/>
            </w:pPr>
            <w:r>
              <w:t>AE:  6.  “Development as Poison”</w:t>
            </w:r>
          </w:p>
          <w:p w:rsidR="009C46F6" w:rsidRDefault="00B128C2" w:rsidP="008A6557">
            <w:pPr>
              <w:tabs>
                <w:tab w:val="left" w:pos="3840"/>
              </w:tabs>
              <w:jc w:val="both"/>
            </w:pPr>
            <w:r>
              <w:t>Divide into Working Groups</w:t>
            </w:r>
          </w:p>
          <w:p w:rsidR="008A6557" w:rsidRPr="00F7651D" w:rsidRDefault="009C46F6" w:rsidP="008A6557">
            <w:pPr>
              <w:tabs>
                <w:tab w:val="left" w:pos="3840"/>
              </w:tabs>
              <w:jc w:val="both"/>
            </w:pPr>
            <w:r>
              <w:t>Writing a policy paper</w:t>
            </w:r>
          </w:p>
        </w:tc>
      </w:tr>
      <w:tr w:rsidR="008A6557">
        <w:tc>
          <w:tcPr>
            <w:tcW w:w="1782" w:type="dxa"/>
            <w:tcBorders>
              <w:bottom w:val="single" w:sz="4" w:space="0" w:color="auto"/>
            </w:tcBorders>
          </w:tcPr>
          <w:p w:rsidR="008A6557" w:rsidRDefault="008A6557" w:rsidP="008A6557">
            <w:pPr>
              <w:tabs>
                <w:tab w:val="left" w:pos="3840"/>
              </w:tabs>
              <w:jc w:val="both"/>
            </w:pPr>
            <w:r>
              <w:t>Thurs</w:t>
            </w:r>
            <w:proofErr w:type="gramStart"/>
            <w:r>
              <w:t>,  9</w:t>
            </w:r>
            <w:proofErr w:type="gramEnd"/>
            <w:r>
              <w:t>/9</w:t>
            </w:r>
          </w:p>
        </w:tc>
        <w:tc>
          <w:tcPr>
            <w:tcW w:w="6740" w:type="dxa"/>
            <w:tcBorders>
              <w:bottom w:val="single" w:sz="4" w:space="0" w:color="auto"/>
            </w:tcBorders>
          </w:tcPr>
          <w:p w:rsidR="008A6557" w:rsidRPr="00F32D44" w:rsidRDefault="008A6557" w:rsidP="008A6557">
            <w:pPr>
              <w:tabs>
                <w:tab w:val="left" w:pos="3840"/>
              </w:tabs>
              <w:jc w:val="both"/>
            </w:pPr>
            <w:r w:rsidRPr="00F32D44">
              <w:t>Rosh Hashanah – No class</w:t>
            </w:r>
          </w:p>
        </w:tc>
      </w:tr>
      <w:tr w:rsidR="008A6557">
        <w:tc>
          <w:tcPr>
            <w:tcW w:w="1782" w:type="dxa"/>
            <w:shd w:val="clear" w:color="auto" w:fill="FFCC99"/>
          </w:tcPr>
          <w:p w:rsidR="008A6557" w:rsidRPr="006967D1" w:rsidRDefault="008A6557" w:rsidP="008A6557">
            <w:pPr>
              <w:tabs>
                <w:tab w:val="left" w:pos="3840"/>
              </w:tabs>
              <w:jc w:val="both"/>
              <w:rPr>
                <w:b/>
                <w:bCs/>
              </w:rPr>
            </w:pPr>
          </w:p>
        </w:tc>
        <w:tc>
          <w:tcPr>
            <w:tcW w:w="6740" w:type="dxa"/>
            <w:shd w:val="clear" w:color="auto" w:fill="FFCC99"/>
          </w:tcPr>
          <w:p w:rsidR="008A6557" w:rsidRPr="006967D1" w:rsidRDefault="008A6557" w:rsidP="008A6557">
            <w:pPr>
              <w:tabs>
                <w:tab w:val="left" w:pos="3840"/>
              </w:tabs>
              <w:jc w:val="both"/>
              <w:rPr>
                <w:b/>
                <w:bCs/>
              </w:rPr>
            </w:pPr>
          </w:p>
        </w:tc>
      </w:tr>
      <w:tr w:rsidR="008A6557" w:rsidRPr="006967D1">
        <w:tc>
          <w:tcPr>
            <w:tcW w:w="1782" w:type="dxa"/>
          </w:tcPr>
          <w:p w:rsidR="008A6557" w:rsidRPr="006967D1" w:rsidRDefault="008A6557" w:rsidP="008A6557">
            <w:pPr>
              <w:tabs>
                <w:tab w:val="left" w:pos="3840"/>
              </w:tabs>
              <w:jc w:val="both"/>
              <w:rPr>
                <w:b/>
                <w:bCs/>
                <w:sz w:val="28"/>
                <w:szCs w:val="28"/>
              </w:rPr>
            </w:pPr>
            <w:r w:rsidRPr="006967D1">
              <w:rPr>
                <w:b/>
                <w:bCs/>
                <w:sz w:val="28"/>
                <w:szCs w:val="28"/>
              </w:rPr>
              <w:t>Week 3</w:t>
            </w:r>
          </w:p>
        </w:tc>
        <w:tc>
          <w:tcPr>
            <w:tcW w:w="6740" w:type="dxa"/>
          </w:tcPr>
          <w:p w:rsidR="008A6557" w:rsidRPr="006967D1" w:rsidRDefault="008A6557" w:rsidP="008A6557">
            <w:pPr>
              <w:tabs>
                <w:tab w:val="left" w:pos="3840"/>
              </w:tabs>
              <w:jc w:val="both"/>
              <w:rPr>
                <w:b/>
                <w:bCs/>
                <w:sz w:val="28"/>
                <w:szCs w:val="28"/>
              </w:rPr>
            </w:pPr>
          </w:p>
        </w:tc>
      </w:tr>
      <w:tr w:rsidR="008A6557">
        <w:tc>
          <w:tcPr>
            <w:tcW w:w="1782" w:type="dxa"/>
          </w:tcPr>
          <w:p w:rsidR="008A6557" w:rsidRDefault="008A6557" w:rsidP="008A6557">
            <w:pPr>
              <w:tabs>
                <w:tab w:val="left" w:pos="3840"/>
              </w:tabs>
              <w:jc w:val="both"/>
            </w:pPr>
            <w:r>
              <w:t>Tues, 9/14</w:t>
            </w:r>
          </w:p>
        </w:tc>
        <w:tc>
          <w:tcPr>
            <w:tcW w:w="6740" w:type="dxa"/>
          </w:tcPr>
          <w:p w:rsidR="00B128C2" w:rsidRDefault="00B128C2" w:rsidP="00B128C2">
            <w:pPr>
              <w:pStyle w:val="ListParagraph"/>
              <w:numPr>
                <w:ilvl w:val="0"/>
                <w:numId w:val="4"/>
              </w:numPr>
              <w:tabs>
                <w:tab w:val="left" w:pos="3840"/>
              </w:tabs>
              <w:jc w:val="both"/>
            </w:pPr>
            <w:r>
              <w:t>B&amp;R:  Chapter 2</w:t>
            </w:r>
          </w:p>
          <w:p w:rsidR="00C22FED" w:rsidRDefault="00C22FED" w:rsidP="00C22FED">
            <w:pPr>
              <w:pStyle w:val="ListParagraph"/>
              <w:numPr>
                <w:ilvl w:val="0"/>
                <w:numId w:val="4"/>
              </w:numPr>
              <w:tabs>
                <w:tab w:val="left" w:pos="3840"/>
              </w:tabs>
              <w:jc w:val="both"/>
            </w:pPr>
            <w:r>
              <w:t>B&amp;R:  Chapter 23</w:t>
            </w:r>
          </w:p>
          <w:p w:rsidR="008A6557" w:rsidRPr="00B128C2" w:rsidRDefault="00B128C2" w:rsidP="00B128C2">
            <w:pPr>
              <w:pStyle w:val="ListParagraph"/>
              <w:tabs>
                <w:tab w:val="left" w:pos="3840"/>
              </w:tabs>
              <w:jc w:val="both"/>
              <w:rPr>
                <w:i/>
              </w:rPr>
            </w:pPr>
            <w:r w:rsidRPr="00B128C2">
              <w:rPr>
                <w:i/>
              </w:rPr>
              <w:t>CNN:  Good Guys, Bad Guys</w:t>
            </w:r>
          </w:p>
        </w:tc>
      </w:tr>
      <w:tr w:rsidR="008A6557">
        <w:tc>
          <w:tcPr>
            <w:tcW w:w="1782" w:type="dxa"/>
            <w:tcBorders>
              <w:bottom w:val="single" w:sz="4" w:space="0" w:color="auto"/>
            </w:tcBorders>
          </w:tcPr>
          <w:p w:rsidR="008A6557" w:rsidRDefault="008A6557" w:rsidP="008A6557">
            <w:pPr>
              <w:tabs>
                <w:tab w:val="left" w:pos="3840"/>
              </w:tabs>
              <w:jc w:val="both"/>
            </w:pPr>
            <w:r>
              <w:t>Thurs, 9/16</w:t>
            </w:r>
          </w:p>
        </w:tc>
        <w:tc>
          <w:tcPr>
            <w:tcW w:w="6740" w:type="dxa"/>
            <w:tcBorders>
              <w:bottom w:val="single" w:sz="4" w:space="0" w:color="auto"/>
            </w:tcBorders>
          </w:tcPr>
          <w:p w:rsidR="00B128C2" w:rsidRDefault="00B128C2" w:rsidP="00B128C2">
            <w:pPr>
              <w:pStyle w:val="ListParagraph"/>
              <w:numPr>
                <w:ilvl w:val="0"/>
                <w:numId w:val="3"/>
              </w:numPr>
              <w:tabs>
                <w:tab w:val="left" w:pos="3840"/>
              </w:tabs>
              <w:ind w:left="738"/>
              <w:jc w:val="both"/>
            </w:pPr>
            <w:r>
              <w:t>B&amp;R: Chapter 3</w:t>
            </w:r>
          </w:p>
          <w:p w:rsidR="00B128C2" w:rsidRDefault="00B128C2" w:rsidP="00B128C2">
            <w:pPr>
              <w:pStyle w:val="ListParagraph"/>
              <w:numPr>
                <w:ilvl w:val="0"/>
                <w:numId w:val="3"/>
              </w:numPr>
              <w:tabs>
                <w:tab w:val="left" w:pos="3840"/>
              </w:tabs>
              <w:ind w:left="738"/>
              <w:jc w:val="both"/>
            </w:pPr>
            <w:r>
              <w:t>AE:  10. “Social Justice and Global Trade”</w:t>
            </w:r>
          </w:p>
          <w:p w:rsidR="008A6557" w:rsidRDefault="00B128C2" w:rsidP="00B128C2">
            <w:pPr>
              <w:pStyle w:val="ListParagraph"/>
              <w:numPr>
                <w:ilvl w:val="0"/>
                <w:numId w:val="3"/>
              </w:numPr>
              <w:tabs>
                <w:tab w:val="left" w:pos="3840"/>
              </w:tabs>
              <w:ind w:left="738"/>
              <w:jc w:val="both"/>
            </w:pPr>
            <w:r>
              <w:t>AE:  11.  “Cotton:  The Huge Moral Issue”</w:t>
            </w:r>
          </w:p>
        </w:tc>
      </w:tr>
      <w:tr w:rsidR="008A6557">
        <w:tc>
          <w:tcPr>
            <w:tcW w:w="1782" w:type="dxa"/>
            <w:shd w:val="clear" w:color="auto" w:fill="FFCC99"/>
          </w:tcPr>
          <w:p w:rsidR="008A6557" w:rsidRPr="006967D1" w:rsidRDefault="008A6557" w:rsidP="008A6557">
            <w:pPr>
              <w:tabs>
                <w:tab w:val="left" w:pos="3840"/>
              </w:tabs>
              <w:jc w:val="both"/>
              <w:rPr>
                <w:b/>
                <w:bCs/>
              </w:rPr>
            </w:pPr>
          </w:p>
        </w:tc>
        <w:tc>
          <w:tcPr>
            <w:tcW w:w="6740" w:type="dxa"/>
            <w:shd w:val="clear" w:color="auto" w:fill="FFCC99"/>
          </w:tcPr>
          <w:p w:rsidR="008A6557" w:rsidRPr="006967D1" w:rsidRDefault="008A6557" w:rsidP="008A6557">
            <w:pPr>
              <w:tabs>
                <w:tab w:val="left" w:pos="3840"/>
              </w:tabs>
              <w:jc w:val="both"/>
              <w:rPr>
                <w:b/>
                <w:bCs/>
              </w:rPr>
            </w:pPr>
          </w:p>
        </w:tc>
      </w:tr>
      <w:tr w:rsidR="008A6557">
        <w:tc>
          <w:tcPr>
            <w:tcW w:w="1782" w:type="dxa"/>
          </w:tcPr>
          <w:p w:rsidR="008A6557" w:rsidRPr="00144218" w:rsidRDefault="008A6557" w:rsidP="008A6557">
            <w:pPr>
              <w:tabs>
                <w:tab w:val="left" w:pos="3840"/>
              </w:tabs>
              <w:jc w:val="both"/>
              <w:rPr>
                <w:b/>
                <w:sz w:val="28"/>
              </w:rPr>
            </w:pPr>
            <w:r w:rsidRPr="00144218">
              <w:rPr>
                <w:b/>
                <w:sz w:val="28"/>
              </w:rPr>
              <w:t>Week 4</w:t>
            </w:r>
          </w:p>
        </w:tc>
        <w:tc>
          <w:tcPr>
            <w:tcW w:w="6740" w:type="dxa"/>
          </w:tcPr>
          <w:p w:rsidR="008A6557" w:rsidRPr="006967D1" w:rsidRDefault="00144218" w:rsidP="008A6557">
            <w:pPr>
              <w:tabs>
                <w:tab w:val="left" w:pos="3840"/>
              </w:tabs>
              <w:jc w:val="both"/>
              <w:rPr>
                <w:b/>
                <w:bCs/>
                <w:sz w:val="28"/>
                <w:szCs w:val="28"/>
              </w:rPr>
            </w:pPr>
            <w:r>
              <w:rPr>
                <w:b/>
                <w:bCs/>
                <w:sz w:val="28"/>
                <w:szCs w:val="28"/>
              </w:rPr>
              <w:t>Society</w:t>
            </w:r>
            <w:r w:rsidR="00C22FED">
              <w:rPr>
                <w:b/>
                <w:bCs/>
                <w:sz w:val="28"/>
                <w:szCs w:val="28"/>
              </w:rPr>
              <w:t xml:space="preserve"> and State</w:t>
            </w:r>
          </w:p>
        </w:tc>
      </w:tr>
      <w:tr w:rsidR="008A6557">
        <w:tc>
          <w:tcPr>
            <w:tcW w:w="1782" w:type="dxa"/>
          </w:tcPr>
          <w:p w:rsidR="008A6557" w:rsidRDefault="008A6557" w:rsidP="008A6557">
            <w:pPr>
              <w:tabs>
                <w:tab w:val="left" w:pos="3840"/>
              </w:tabs>
              <w:jc w:val="both"/>
            </w:pPr>
            <w:r>
              <w:t>Tues, 9/21</w:t>
            </w:r>
          </w:p>
        </w:tc>
        <w:tc>
          <w:tcPr>
            <w:tcW w:w="6740" w:type="dxa"/>
          </w:tcPr>
          <w:p w:rsidR="00B128C2" w:rsidRDefault="00B128C2" w:rsidP="00144218">
            <w:pPr>
              <w:pStyle w:val="ListParagraph"/>
              <w:numPr>
                <w:ilvl w:val="0"/>
                <w:numId w:val="5"/>
              </w:numPr>
              <w:tabs>
                <w:tab w:val="left" w:pos="3840"/>
              </w:tabs>
              <w:jc w:val="both"/>
            </w:pPr>
            <w:r>
              <w:t>B&amp;R: Chapter 4</w:t>
            </w:r>
          </w:p>
          <w:p w:rsidR="008A6557" w:rsidRPr="00B66DFA" w:rsidRDefault="00B128C2" w:rsidP="00144218">
            <w:pPr>
              <w:pStyle w:val="ListParagraph"/>
              <w:numPr>
                <w:ilvl w:val="0"/>
                <w:numId w:val="5"/>
              </w:numPr>
              <w:tabs>
                <w:tab w:val="left" w:pos="3840"/>
              </w:tabs>
              <w:jc w:val="both"/>
            </w:pPr>
            <w:r>
              <w:t>AE:  2. “How Development Leads to Democracy”</w:t>
            </w:r>
          </w:p>
        </w:tc>
      </w:tr>
      <w:tr w:rsidR="008A6557">
        <w:tc>
          <w:tcPr>
            <w:tcW w:w="1782" w:type="dxa"/>
            <w:tcBorders>
              <w:bottom w:val="single" w:sz="4" w:space="0" w:color="auto"/>
            </w:tcBorders>
          </w:tcPr>
          <w:p w:rsidR="008A6557" w:rsidRDefault="008A6557" w:rsidP="008A6557">
            <w:pPr>
              <w:tabs>
                <w:tab w:val="left" w:pos="3840"/>
              </w:tabs>
              <w:jc w:val="both"/>
            </w:pPr>
            <w:r>
              <w:t>Thurs, 9/23</w:t>
            </w:r>
          </w:p>
        </w:tc>
        <w:tc>
          <w:tcPr>
            <w:tcW w:w="6740" w:type="dxa"/>
            <w:tcBorders>
              <w:bottom w:val="single" w:sz="4" w:space="0" w:color="auto"/>
            </w:tcBorders>
          </w:tcPr>
          <w:p w:rsidR="00144218" w:rsidRDefault="00144218" w:rsidP="00144218">
            <w:pPr>
              <w:pStyle w:val="ListParagraph"/>
              <w:numPr>
                <w:ilvl w:val="0"/>
                <w:numId w:val="6"/>
              </w:numPr>
              <w:tabs>
                <w:tab w:val="left" w:pos="3840"/>
              </w:tabs>
              <w:jc w:val="both"/>
            </w:pPr>
            <w:r>
              <w:t>B&amp;R:  Chapter 5</w:t>
            </w:r>
          </w:p>
          <w:p w:rsidR="008A6557" w:rsidRPr="003B128F" w:rsidRDefault="00B128C2" w:rsidP="00144218">
            <w:pPr>
              <w:pStyle w:val="ListParagraph"/>
              <w:numPr>
                <w:ilvl w:val="0"/>
                <w:numId w:val="6"/>
              </w:numPr>
              <w:tabs>
                <w:tab w:val="left" w:pos="3840"/>
              </w:tabs>
              <w:jc w:val="both"/>
            </w:pPr>
            <w:r>
              <w:t xml:space="preserve">AE:  </w:t>
            </w:r>
            <w:r w:rsidR="00144218">
              <w:t>48. “Recession hits women in developing countries”</w:t>
            </w:r>
          </w:p>
        </w:tc>
      </w:tr>
      <w:tr w:rsidR="008A6557">
        <w:tc>
          <w:tcPr>
            <w:tcW w:w="1782" w:type="dxa"/>
            <w:shd w:val="clear" w:color="auto" w:fill="FFCC99"/>
          </w:tcPr>
          <w:p w:rsidR="008A6557" w:rsidRDefault="008A6557" w:rsidP="008A6557">
            <w:pPr>
              <w:tabs>
                <w:tab w:val="left" w:pos="3840"/>
              </w:tabs>
              <w:jc w:val="both"/>
            </w:pPr>
          </w:p>
        </w:tc>
        <w:tc>
          <w:tcPr>
            <w:tcW w:w="6740" w:type="dxa"/>
            <w:shd w:val="clear" w:color="auto" w:fill="FFCC99"/>
          </w:tcPr>
          <w:p w:rsidR="008A6557" w:rsidRDefault="008A6557" w:rsidP="008A6557">
            <w:pPr>
              <w:tabs>
                <w:tab w:val="left" w:pos="3840"/>
              </w:tabs>
              <w:jc w:val="both"/>
            </w:pPr>
          </w:p>
        </w:tc>
      </w:tr>
      <w:tr w:rsidR="008A6557">
        <w:tc>
          <w:tcPr>
            <w:tcW w:w="1782" w:type="dxa"/>
          </w:tcPr>
          <w:p w:rsidR="008A6557" w:rsidRPr="006967D1" w:rsidRDefault="008A6557" w:rsidP="008A6557">
            <w:pPr>
              <w:tabs>
                <w:tab w:val="left" w:pos="3840"/>
              </w:tabs>
              <w:jc w:val="both"/>
              <w:rPr>
                <w:b/>
                <w:bCs/>
                <w:sz w:val="28"/>
                <w:szCs w:val="28"/>
              </w:rPr>
            </w:pPr>
            <w:r w:rsidRPr="006967D1">
              <w:rPr>
                <w:b/>
                <w:bCs/>
                <w:sz w:val="28"/>
                <w:szCs w:val="28"/>
              </w:rPr>
              <w:t>Week 5</w:t>
            </w:r>
          </w:p>
        </w:tc>
        <w:tc>
          <w:tcPr>
            <w:tcW w:w="6740" w:type="dxa"/>
          </w:tcPr>
          <w:p w:rsidR="008A6557" w:rsidRPr="006967D1" w:rsidRDefault="008A6557" w:rsidP="008A6557">
            <w:pPr>
              <w:tabs>
                <w:tab w:val="left" w:pos="3840"/>
              </w:tabs>
              <w:jc w:val="both"/>
              <w:rPr>
                <w:b/>
                <w:bCs/>
                <w:sz w:val="28"/>
                <w:szCs w:val="28"/>
              </w:rPr>
            </w:pPr>
            <w:r w:rsidRPr="006967D1">
              <w:rPr>
                <w:b/>
                <w:bCs/>
                <w:sz w:val="28"/>
                <w:szCs w:val="28"/>
              </w:rPr>
              <w:t xml:space="preserve"> </w:t>
            </w:r>
          </w:p>
        </w:tc>
      </w:tr>
      <w:tr w:rsidR="008A6557">
        <w:tc>
          <w:tcPr>
            <w:tcW w:w="1782" w:type="dxa"/>
          </w:tcPr>
          <w:p w:rsidR="008A6557" w:rsidRDefault="008A6557" w:rsidP="008A6557">
            <w:pPr>
              <w:tabs>
                <w:tab w:val="left" w:pos="3840"/>
              </w:tabs>
              <w:jc w:val="both"/>
            </w:pPr>
            <w:r>
              <w:t>Tues, 9/28</w:t>
            </w:r>
          </w:p>
        </w:tc>
        <w:tc>
          <w:tcPr>
            <w:tcW w:w="6740" w:type="dxa"/>
          </w:tcPr>
          <w:p w:rsidR="00144218" w:rsidRDefault="00144218" w:rsidP="00144218">
            <w:pPr>
              <w:pStyle w:val="ListParagraph"/>
              <w:numPr>
                <w:ilvl w:val="0"/>
                <w:numId w:val="7"/>
              </w:numPr>
              <w:tabs>
                <w:tab w:val="left" w:pos="3840"/>
              </w:tabs>
              <w:ind w:left="738"/>
              <w:jc w:val="both"/>
            </w:pPr>
            <w:r>
              <w:t>AE:  9. “The Poor Man’s Burden”</w:t>
            </w:r>
          </w:p>
          <w:p w:rsidR="00144218" w:rsidRDefault="00144218" w:rsidP="00144218">
            <w:pPr>
              <w:pStyle w:val="ListParagraph"/>
              <w:numPr>
                <w:ilvl w:val="0"/>
                <w:numId w:val="7"/>
              </w:numPr>
              <w:tabs>
                <w:tab w:val="left" w:pos="3840"/>
              </w:tabs>
              <w:ind w:left="738"/>
              <w:jc w:val="both"/>
            </w:pPr>
            <w:r>
              <w:t>AE: 12. “Across the Globe”</w:t>
            </w:r>
          </w:p>
          <w:p w:rsidR="008A6557" w:rsidRDefault="00144218" w:rsidP="00144218">
            <w:pPr>
              <w:pStyle w:val="ListParagraph"/>
              <w:numPr>
                <w:ilvl w:val="0"/>
                <w:numId w:val="7"/>
              </w:numPr>
              <w:tabs>
                <w:tab w:val="left" w:pos="3840"/>
              </w:tabs>
              <w:ind w:left="738"/>
              <w:jc w:val="both"/>
            </w:pPr>
            <w:r>
              <w:t>AE: 15. “Power to the People”</w:t>
            </w:r>
          </w:p>
        </w:tc>
      </w:tr>
      <w:tr w:rsidR="008A6557">
        <w:tc>
          <w:tcPr>
            <w:tcW w:w="1782" w:type="dxa"/>
            <w:tcBorders>
              <w:bottom w:val="single" w:sz="4" w:space="0" w:color="auto"/>
            </w:tcBorders>
          </w:tcPr>
          <w:p w:rsidR="008A6557" w:rsidRDefault="008A6557" w:rsidP="008A6557">
            <w:pPr>
              <w:tabs>
                <w:tab w:val="left" w:pos="3840"/>
              </w:tabs>
              <w:jc w:val="both"/>
            </w:pPr>
            <w:r>
              <w:t>Thurs, 9/30</w:t>
            </w:r>
          </w:p>
        </w:tc>
        <w:tc>
          <w:tcPr>
            <w:tcW w:w="6740" w:type="dxa"/>
            <w:tcBorders>
              <w:bottom w:val="single" w:sz="4" w:space="0" w:color="auto"/>
            </w:tcBorders>
          </w:tcPr>
          <w:p w:rsidR="008A6557" w:rsidRDefault="00144218" w:rsidP="008A6557">
            <w:pPr>
              <w:tabs>
                <w:tab w:val="left" w:pos="3840"/>
              </w:tabs>
              <w:jc w:val="both"/>
            </w:pPr>
            <w:r>
              <w:t>Exam #1</w:t>
            </w:r>
          </w:p>
        </w:tc>
      </w:tr>
      <w:tr w:rsidR="008A6557">
        <w:tc>
          <w:tcPr>
            <w:tcW w:w="1782" w:type="dxa"/>
            <w:shd w:val="clear" w:color="auto" w:fill="FFCC99"/>
          </w:tcPr>
          <w:p w:rsidR="008A6557" w:rsidRPr="006967D1" w:rsidRDefault="008A6557" w:rsidP="008A6557">
            <w:pPr>
              <w:tabs>
                <w:tab w:val="left" w:pos="3840"/>
              </w:tabs>
              <w:jc w:val="both"/>
              <w:rPr>
                <w:b/>
              </w:rPr>
            </w:pPr>
          </w:p>
        </w:tc>
        <w:tc>
          <w:tcPr>
            <w:tcW w:w="6740" w:type="dxa"/>
            <w:shd w:val="clear" w:color="auto" w:fill="FFCC99"/>
          </w:tcPr>
          <w:p w:rsidR="008A6557" w:rsidRPr="006967D1" w:rsidRDefault="008A6557" w:rsidP="008A6557">
            <w:pPr>
              <w:tabs>
                <w:tab w:val="left" w:pos="3840"/>
              </w:tabs>
              <w:jc w:val="both"/>
              <w:rPr>
                <w:b/>
                <w:bCs/>
                <w:sz w:val="28"/>
                <w:szCs w:val="28"/>
              </w:rPr>
            </w:pPr>
          </w:p>
        </w:tc>
      </w:tr>
      <w:tr w:rsidR="008A6557">
        <w:tc>
          <w:tcPr>
            <w:tcW w:w="1782" w:type="dxa"/>
          </w:tcPr>
          <w:p w:rsidR="008A6557" w:rsidRPr="00144218" w:rsidRDefault="008A6557" w:rsidP="008A6557">
            <w:pPr>
              <w:tabs>
                <w:tab w:val="left" w:pos="3840"/>
              </w:tabs>
              <w:jc w:val="both"/>
              <w:rPr>
                <w:b/>
                <w:sz w:val="28"/>
              </w:rPr>
            </w:pPr>
            <w:r w:rsidRPr="00144218">
              <w:rPr>
                <w:b/>
                <w:sz w:val="28"/>
              </w:rPr>
              <w:t>Week 6</w:t>
            </w:r>
          </w:p>
        </w:tc>
        <w:tc>
          <w:tcPr>
            <w:tcW w:w="6740" w:type="dxa"/>
          </w:tcPr>
          <w:p w:rsidR="008A6557" w:rsidRPr="003B57D1" w:rsidRDefault="003B57D1" w:rsidP="008A6557">
            <w:pPr>
              <w:tabs>
                <w:tab w:val="left" w:pos="3840"/>
              </w:tabs>
              <w:jc w:val="both"/>
              <w:rPr>
                <w:b/>
                <w:sz w:val="28"/>
              </w:rPr>
            </w:pPr>
            <w:proofErr w:type="spellStart"/>
            <w:r w:rsidRPr="003B57D1">
              <w:rPr>
                <w:b/>
                <w:sz w:val="28"/>
              </w:rPr>
              <w:t>Ethnopolitics</w:t>
            </w:r>
            <w:proofErr w:type="spellEnd"/>
            <w:r w:rsidRPr="003B57D1">
              <w:rPr>
                <w:b/>
                <w:sz w:val="28"/>
              </w:rPr>
              <w:t xml:space="preserve"> and Nationalism</w:t>
            </w:r>
          </w:p>
        </w:tc>
      </w:tr>
      <w:tr w:rsidR="008A6557">
        <w:tc>
          <w:tcPr>
            <w:tcW w:w="1782" w:type="dxa"/>
          </w:tcPr>
          <w:p w:rsidR="008A6557" w:rsidRDefault="008A6557" w:rsidP="008A6557">
            <w:pPr>
              <w:tabs>
                <w:tab w:val="left" w:pos="3840"/>
              </w:tabs>
              <w:jc w:val="both"/>
            </w:pPr>
            <w:r>
              <w:t>Tues, 10/5</w:t>
            </w:r>
          </w:p>
        </w:tc>
        <w:tc>
          <w:tcPr>
            <w:tcW w:w="6740" w:type="dxa"/>
          </w:tcPr>
          <w:p w:rsidR="003B57D1" w:rsidRDefault="00144218" w:rsidP="00144218">
            <w:pPr>
              <w:pStyle w:val="ListParagraph"/>
              <w:numPr>
                <w:ilvl w:val="0"/>
                <w:numId w:val="8"/>
              </w:numPr>
              <w:tabs>
                <w:tab w:val="left" w:pos="3840"/>
              </w:tabs>
              <w:jc w:val="both"/>
            </w:pPr>
            <w:r>
              <w:t>B&amp;R: Chapter 6</w:t>
            </w:r>
          </w:p>
          <w:p w:rsidR="008A6557" w:rsidRPr="00144218" w:rsidRDefault="003B57D1" w:rsidP="00144218">
            <w:pPr>
              <w:pStyle w:val="ListParagraph"/>
              <w:numPr>
                <w:ilvl w:val="0"/>
                <w:numId w:val="8"/>
              </w:numPr>
              <w:tabs>
                <w:tab w:val="left" w:pos="3840"/>
              </w:tabs>
              <w:jc w:val="both"/>
            </w:pPr>
            <w:r>
              <w:t>AE: 24. “Will the Kenyan settlement hold?”</w:t>
            </w:r>
          </w:p>
        </w:tc>
      </w:tr>
      <w:tr w:rsidR="008A6557">
        <w:tc>
          <w:tcPr>
            <w:tcW w:w="1782" w:type="dxa"/>
            <w:tcBorders>
              <w:bottom w:val="single" w:sz="4" w:space="0" w:color="auto"/>
            </w:tcBorders>
          </w:tcPr>
          <w:p w:rsidR="008A6557" w:rsidRDefault="008A6557" w:rsidP="008A6557">
            <w:pPr>
              <w:tabs>
                <w:tab w:val="left" w:pos="3840"/>
              </w:tabs>
              <w:ind w:left="4248" w:hanging="4248"/>
              <w:jc w:val="both"/>
            </w:pPr>
            <w:r>
              <w:t>Thurs, 10/7</w:t>
            </w:r>
          </w:p>
        </w:tc>
        <w:tc>
          <w:tcPr>
            <w:tcW w:w="6740" w:type="dxa"/>
            <w:tcBorders>
              <w:bottom w:val="single" w:sz="4" w:space="0" w:color="auto"/>
            </w:tcBorders>
          </w:tcPr>
          <w:p w:rsidR="003B57D1" w:rsidRDefault="003B57D1" w:rsidP="003B57D1">
            <w:pPr>
              <w:pStyle w:val="ListParagraph"/>
              <w:numPr>
                <w:ilvl w:val="0"/>
                <w:numId w:val="9"/>
              </w:numPr>
              <w:tabs>
                <w:tab w:val="left" w:pos="3840"/>
              </w:tabs>
              <w:ind w:left="738"/>
              <w:jc w:val="both"/>
            </w:pPr>
            <w:r>
              <w:t>AE: 19. “Fixing a broken world”</w:t>
            </w:r>
          </w:p>
          <w:p w:rsidR="008A6557" w:rsidRDefault="003B57D1" w:rsidP="003B57D1">
            <w:pPr>
              <w:pStyle w:val="ListParagraph"/>
              <w:numPr>
                <w:ilvl w:val="0"/>
                <w:numId w:val="9"/>
              </w:numPr>
              <w:tabs>
                <w:tab w:val="left" w:pos="3840"/>
              </w:tabs>
              <w:ind w:left="738"/>
              <w:jc w:val="both"/>
            </w:pPr>
            <w:r>
              <w:t>AE: 27. “Call in the Blue Helmets”</w:t>
            </w:r>
          </w:p>
        </w:tc>
      </w:tr>
      <w:tr w:rsidR="008A6557">
        <w:tc>
          <w:tcPr>
            <w:tcW w:w="1782" w:type="dxa"/>
            <w:shd w:val="clear" w:color="auto" w:fill="FFCC99"/>
          </w:tcPr>
          <w:p w:rsidR="008A6557" w:rsidRDefault="008A6557" w:rsidP="008A6557">
            <w:pPr>
              <w:tabs>
                <w:tab w:val="left" w:pos="3840"/>
              </w:tabs>
              <w:jc w:val="both"/>
            </w:pPr>
          </w:p>
        </w:tc>
        <w:tc>
          <w:tcPr>
            <w:tcW w:w="6740" w:type="dxa"/>
            <w:shd w:val="clear" w:color="auto" w:fill="FFCC99"/>
          </w:tcPr>
          <w:p w:rsidR="008A6557" w:rsidRDefault="008A6557" w:rsidP="008A6557">
            <w:pPr>
              <w:tabs>
                <w:tab w:val="left" w:pos="3840"/>
              </w:tabs>
              <w:jc w:val="both"/>
            </w:pPr>
          </w:p>
        </w:tc>
      </w:tr>
    </w:tbl>
    <w:p w:rsidR="008A6557" w:rsidRDefault="008A6557" w:rsidP="008A6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6755"/>
      </w:tblGrid>
      <w:tr w:rsidR="008A6557">
        <w:tc>
          <w:tcPr>
            <w:tcW w:w="1767" w:type="dxa"/>
          </w:tcPr>
          <w:p w:rsidR="008A6557" w:rsidRPr="006967D1" w:rsidRDefault="008A6557" w:rsidP="008A6557">
            <w:pPr>
              <w:tabs>
                <w:tab w:val="left" w:pos="3840"/>
              </w:tabs>
              <w:jc w:val="both"/>
              <w:rPr>
                <w:b/>
                <w:bCs/>
                <w:sz w:val="28"/>
                <w:szCs w:val="28"/>
              </w:rPr>
            </w:pPr>
            <w:r>
              <w:br w:type="page"/>
            </w:r>
            <w:r w:rsidRPr="006967D1">
              <w:rPr>
                <w:b/>
                <w:bCs/>
                <w:sz w:val="28"/>
                <w:szCs w:val="28"/>
              </w:rPr>
              <w:t>Week 7</w:t>
            </w:r>
          </w:p>
        </w:tc>
        <w:tc>
          <w:tcPr>
            <w:tcW w:w="6755" w:type="dxa"/>
          </w:tcPr>
          <w:p w:rsidR="008A6557" w:rsidRPr="006967D1" w:rsidRDefault="003B57D1" w:rsidP="008A6557">
            <w:pPr>
              <w:tabs>
                <w:tab w:val="left" w:pos="3840"/>
              </w:tabs>
              <w:jc w:val="both"/>
              <w:rPr>
                <w:b/>
                <w:bCs/>
                <w:sz w:val="28"/>
                <w:szCs w:val="28"/>
              </w:rPr>
            </w:pPr>
            <w:r>
              <w:rPr>
                <w:b/>
                <w:bCs/>
                <w:sz w:val="28"/>
                <w:szCs w:val="28"/>
              </w:rPr>
              <w:t>Religion</w:t>
            </w:r>
          </w:p>
        </w:tc>
      </w:tr>
      <w:tr w:rsidR="008A6557">
        <w:tc>
          <w:tcPr>
            <w:tcW w:w="1767" w:type="dxa"/>
          </w:tcPr>
          <w:p w:rsidR="008A6557" w:rsidRPr="003B57D1" w:rsidRDefault="008A6557" w:rsidP="008A6557">
            <w:pPr>
              <w:tabs>
                <w:tab w:val="left" w:pos="3840"/>
              </w:tabs>
              <w:jc w:val="both"/>
            </w:pPr>
            <w:r w:rsidRPr="003B57D1">
              <w:t>Tues, 10/12</w:t>
            </w:r>
          </w:p>
        </w:tc>
        <w:tc>
          <w:tcPr>
            <w:tcW w:w="6755" w:type="dxa"/>
          </w:tcPr>
          <w:p w:rsidR="008A6557" w:rsidRPr="003B57D1" w:rsidRDefault="003B57D1" w:rsidP="003B57D1">
            <w:pPr>
              <w:pStyle w:val="ListParagraph"/>
              <w:numPr>
                <w:ilvl w:val="0"/>
                <w:numId w:val="10"/>
              </w:numPr>
              <w:tabs>
                <w:tab w:val="left" w:pos="720"/>
                <w:tab w:val="left" w:pos="3840"/>
              </w:tabs>
              <w:jc w:val="both"/>
            </w:pPr>
            <w:r w:rsidRPr="003B57D1">
              <w:t xml:space="preserve">B&amp;R: Chapter </w:t>
            </w:r>
            <w:r w:rsidR="005D4516">
              <w:t>7</w:t>
            </w:r>
          </w:p>
        </w:tc>
      </w:tr>
      <w:tr w:rsidR="008A6557">
        <w:tc>
          <w:tcPr>
            <w:tcW w:w="1767" w:type="dxa"/>
            <w:tcBorders>
              <w:bottom w:val="single" w:sz="4" w:space="0" w:color="auto"/>
            </w:tcBorders>
          </w:tcPr>
          <w:p w:rsidR="008A6557" w:rsidRDefault="008A6557" w:rsidP="008A6557">
            <w:pPr>
              <w:tabs>
                <w:tab w:val="left" w:pos="3840"/>
              </w:tabs>
              <w:jc w:val="both"/>
            </w:pPr>
            <w:r>
              <w:t>Thurs, 10/14</w:t>
            </w:r>
          </w:p>
        </w:tc>
        <w:tc>
          <w:tcPr>
            <w:tcW w:w="6755" w:type="dxa"/>
            <w:tcBorders>
              <w:bottom w:val="single" w:sz="4" w:space="0" w:color="auto"/>
            </w:tcBorders>
          </w:tcPr>
          <w:p w:rsidR="003B57D1" w:rsidRDefault="003B57D1" w:rsidP="003B57D1">
            <w:pPr>
              <w:pStyle w:val="ListParagraph"/>
              <w:numPr>
                <w:ilvl w:val="0"/>
                <w:numId w:val="10"/>
              </w:numPr>
              <w:tabs>
                <w:tab w:val="left" w:pos="3840"/>
              </w:tabs>
              <w:jc w:val="both"/>
            </w:pPr>
            <w:r>
              <w:t>AE: 31. “Who will speak for Islam?”</w:t>
            </w:r>
          </w:p>
          <w:p w:rsidR="008A6557" w:rsidRDefault="003B57D1" w:rsidP="003B57D1">
            <w:pPr>
              <w:pStyle w:val="ListParagraph"/>
              <w:numPr>
                <w:ilvl w:val="0"/>
                <w:numId w:val="10"/>
              </w:numPr>
              <w:tabs>
                <w:tab w:val="left" w:pos="3840"/>
              </w:tabs>
              <w:jc w:val="both"/>
            </w:pPr>
            <w:r>
              <w:t>AE: 22. “The Shiite “Threat” Revisited”</w:t>
            </w:r>
          </w:p>
        </w:tc>
      </w:tr>
      <w:tr w:rsidR="008A6557">
        <w:tc>
          <w:tcPr>
            <w:tcW w:w="1767" w:type="dxa"/>
            <w:shd w:val="clear" w:color="auto" w:fill="FFCC99"/>
          </w:tcPr>
          <w:p w:rsidR="008A6557" w:rsidRPr="006967D1" w:rsidRDefault="008A6557" w:rsidP="008A6557">
            <w:pPr>
              <w:tabs>
                <w:tab w:val="left" w:pos="3840"/>
              </w:tabs>
              <w:jc w:val="both"/>
              <w:rPr>
                <w:b/>
              </w:rPr>
            </w:pPr>
          </w:p>
        </w:tc>
        <w:tc>
          <w:tcPr>
            <w:tcW w:w="6755" w:type="dxa"/>
            <w:shd w:val="clear" w:color="auto" w:fill="FFCC99"/>
          </w:tcPr>
          <w:p w:rsidR="008A6557" w:rsidRDefault="008A6557" w:rsidP="008A6557">
            <w:pPr>
              <w:tabs>
                <w:tab w:val="left" w:pos="3840"/>
              </w:tabs>
              <w:jc w:val="both"/>
            </w:pPr>
          </w:p>
        </w:tc>
      </w:tr>
      <w:tr w:rsidR="008A6557">
        <w:tc>
          <w:tcPr>
            <w:tcW w:w="1767" w:type="dxa"/>
          </w:tcPr>
          <w:p w:rsidR="008A6557" w:rsidRPr="003B57D1" w:rsidRDefault="008A6557" w:rsidP="008A6557">
            <w:pPr>
              <w:tabs>
                <w:tab w:val="left" w:pos="3840"/>
              </w:tabs>
              <w:jc w:val="both"/>
              <w:rPr>
                <w:b/>
                <w:sz w:val="28"/>
              </w:rPr>
            </w:pPr>
            <w:r w:rsidRPr="003B57D1">
              <w:rPr>
                <w:b/>
                <w:sz w:val="28"/>
              </w:rPr>
              <w:t>Week 8</w:t>
            </w:r>
          </w:p>
        </w:tc>
        <w:tc>
          <w:tcPr>
            <w:tcW w:w="6755" w:type="dxa"/>
          </w:tcPr>
          <w:p w:rsidR="008A6557" w:rsidRPr="003B57D1" w:rsidRDefault="003B57D1" w:rsidP="008A6557">
            <w:pPr>
              <w:tabs>
                <w:tab w:val="left" w:pos="3840"/>
              </w:tabs>
              <w:jc w:val="both"/>
              <w:rPr>
                <w:b/>
                <w:sz w:val="28"/>
              </w:rPr>
            </w:pPr>
            <w:r w:rsidRPr="003B57D1">
              <w:rPr>
                <w:b/>
                <w:sz w:val="28"/>
              </w:rPr>
              <w:t>Women and Gender</w:t>
            </w:r>
          </w:p>
        </w:tc>
      </w:tr>
      <w:tr w:rsidR="008A6557">
        <w:tc>
          <w:tcPr>
            <w:tcW w:w="1767" w:type="dxa"/>
          </w:tcPr>
          <w:p w:rsidR="008A6557" w:rsidRDefault="008A6557" w:rsidP="008A6557">
            <w:pPr>
              <w:tabs>
                <w:tab w:val="left" w:pos="3840"/>
              </w:tabs>
              <w:jc w:val="both"/>
            </w:pPr>
            <w:r>
              <w:t>Tues, 10/19</w:t>
            </w:r>
          </w:p>
        </w:tc>
        <w:tc>
          <w:tcPr>
            <w:tcW w:w="6755" w:type="dxa"/>
          </w:tcPr>
          <w:p w:rsidR="003B57D1" w:rsidRDefault="005D4516" w:rsidP="009C46F6">
            <w:pPr>
              <w:pStyle w:val="ListParagraph"/>
              <w:numPr>
                <w:ilvl w:val="0"/>
                <w:numId w:val="11"/>
              </w:numPr>
              <w:tabs>
                <w:tab w:val="left" w:pos="3840"/>
              </w:tabs>
              <w:ind w:left="753"/>
              <w:jc w:val="both"/>
            </w:pPr>
            <w:r>
              <w:t>B&amp;R:  Chapter 8</w:t>
            </w:r>
          </w:p>
          <w:p w:rsidR="008A6557" w:rsidRDefault="003B57D1" w:rsidP="009C46F6">
            <w:pPr>
              <w:pStyle w:val="ListParagraph"/>
              <w:numPr>
                <w:ilvl w:val="0"/>
                <w:numId w:val="11"/>
              </w:numPr>
              <w:tabs>
                <w:tab w:val="left" w:pos="3840"/>
              </w:tabs>
              <w:ind w:left="753"/>
              <w:jc w:val="both"/>
            </w:pPr>
            <w:r>
              <w:t>AE: 47. “Women in Developing Countries 300 times more likely to die in childbirth”</w:t>
            </w:r>
            <w:r w:rsidR="003E5AAF">
              <w:t xml:space="preserve"> </w:t>
            </w:r>
            <w:r w:rsidR="003E5AAF" w:rsidRPr="003E5AAF">
              <w:rPr>
                <w:color w:val="D99594" w:themeColor="accent2" w:themeTint="99"/>
              </w:rPr>
              <w:t>change to art. 43 for next year</w:t>
            </w:r>
          </w:p>
        </w:tc>
      </w:tr>
      <w:tr w:rsidR="008A6557">
        <w:tc>
          <w:tcPr>
            <w:tcW w:w="1767" w:type="dxa"/>
            <w:tcBorders>
              <w:bottom w:val="single" w:sz="4" w:space="0" w:color="auto"/>
            </w:tcBorders>
          </w:tcPr>
          <w:p w:rsidR="008A6557" w:rsidRDefault="008A6557" w:rsidP="008A6557">
            <w:pPr>
              <w:tabs>
                <w:tab w:val="left" w:pos="3840"/>
              </w:tabs>
              <w:jc w:val="both"/>
            </w:pPr>
            <w:r>
              <w:t>Thurs, 10/21</w:t>
            </w:r>
          </w:p>
        </w:tc>
        <w:tc>
          <w:tcPr>
            <w:tcW w:w="6755" w:type="dxa"/>
            <w:tcBorders>
              <w:bottom w:val="single" w:sz="4" w:space="0" w:color="auto"/>
            </w:tcBorders>
          </w:tcPr>
          <w:p w:rsidR="003B57D1" w:rsidRDefault="003B57D1" w:rsidP="009C46F6">
            <w:pPr>
              <w:pStyle w:val="ListParagraph"/>
              <w:numPr>
                <w:ilvl w:val="0"/>
                <w:numId w:val="12"/>
              </w:numPr>
              <w:tabs>
                <w:tab w:val="left" w:pos="3840"/>
              </w:tabs>
              <w:ind w:left="753"/>
              <w:jc w:val="both"/>
            </w:pPr>
            <w:r>
              <w:t>AE: 44. “Educating Girls, Unlocking development”</w:t>
            </w:r>
          </w:p>
          <w:p w:rsidR="008A6557" w:rsidRDefault="003B57D1" w:rsidP="009C46F6">
            <w:pPr>
              <w:pStyle w:val="ListParagraph"/>
              <w:numPr>
                <w:ilvl w:val="0"/>
                <w:numId w:val="12"/>
              </w:numPr>
              <w:tabs>
                <w:tab w:val="left" w:pos="3840"/>
              </w:tabs>
              <w:ind w:left="753"/>
              <w:jc w:val="both"/>
            </w:pPr>
            <w:r>
              <w:t>AE: 46. “Women in the Middle East”</w:t>
            </w:r>
          </w:p>
        </w:tc>
      </w:tr>
      <w:tr w:rsidR="008A6557">
        <w:tc>
          <w:tcPr>
            <w:tcW w:w="1767" w:type="dxa"/>
            <w:shd w:val="clear" w:color="auto" w:fill="FFCC99"/>
          </w:tcPr>
          <w:p w:rsidR="008A6557" w:rsidRDefault="008A6557" w:rsidP="008A6557">
            <w:pPr>
              <w:tabs>
                <w:tab w:val="left" w:pos="3840"/>
              </w:tabs>
              <w:jc w:val="both"/>
            </w:pPr>
          </w:p>
        </w:tc>
        <w:tc>
          <w:tcPr>
            <w:tcW w:w="6755" w:type="dxa"/>
            <w:shd w:val="clear" w:color="auto" w:fill="FFCC99"/>
          </w:tcPr>
          <w:p w:rsidR="008A6557" w:rsidRDefault="008A6557" w:rsidP="009C46F6">
            <w:pPr>
              <w:tabs>
                <w:tab w:val="left" w:pos="3840"/>
              </w:tabs>
              <w:ind w:left="753"/>
              <w:jc w:val="both"/>
            </w:pPr>
          </w:p>
        </w:tc>
      </w:tr>
      <w:tr w:rsidR="008A6557">
        <w:tc>
          <w:tcPr>
            <w:tcW w:w="1767" w:type="dxa"/>
          </w:tcPr>
          <w:p w:rsidR="008A6557" w:rsidRPr="006967D1" w:rsidRDefault="008A6557" w:rsidP="008A6557">
            <w:pPr>
              <w:tabs>
                <w:tab w:val="left" w:pos="3840"/>
              </w:tabs>
              <w:jc w:val="both"/>
              <w:rPr>
                <w:b/>
                <w:bCs/>
                <w:sz w:val="28"/>
                <w:szCs w:val="28"/>
              </w:rPr>
            </w:pPr>
            <w:r w:rsidRPr="006967D1">
              <w:rPr>
                <w:b/>
                <w:bCs/>
                <w:sz w:val="28"/>
                <w:szCs w:val="28"/>
              </w:rPr>
              <w:t>Week 9</w:t>
            </w:r>
          </w:p>
        </w:tc>
        <w:tc>
          <w:tcPr>
            <w:tcW w:w="6755" w:type="dxa"/>
          </w:tcPr>
          <w:p w:rsidR="008A6557" w:rsidRPr="006967D1" w:rsidRDefault="003B57D1" w:rsidP="009C46F6">
            <w:pPr>
              <w:tabs>
                <w:tab w:val="left" w:pos="3840"/>
              </w:tabs>
              <w:ind w:left="753"/>
              <w:jc w:val="both"/>
              <w:rPr>
                <w:b/>
                <w:bCs/>
                <w:sz w:val="28"/>
                <w:szCs w:val="28"/>
              </w:rPr>
            </w:pPr>
            <w:r>
              <w:rPr>
                <w:b/>
                <w:bCs/>
                <w:sz w:val="28"/>
                <w:szCs w:val="28"/>
              </w:rPr>
              <w:t>Civil Society</w:t>
            </w:r>
          </w:p>
        </w:tc>
      </w:tr>
      <w:tr w:rsidR="008A6557">
        <w:tc>
          <w:tcPr>
            <w:tcW w:w="1767" w:type="dxa"/>
          </w:tcPr>
          <w:p w:rsidR="008A6557" w:rsidRDefault="008A6557" w:rsidP="008A6557">
            <w:pPr>
              <w:tabs>
                <w:tab w:val="left" w:pos="3840"/>
              </w:tabs>
              <w:jc w:val="both"/>
            </w:pPr>
            <w:r>
              <w:t>Tues, 10/26</w:t>
            </w:r>
          </w:p>
        </w:tc>
        <w:tc>
          <w:tcPr>
            <w:tcW w:w="6755" w:type="dxa"/>
          </w:tcPr>
          <w:p w:rsidR="008A6557" w:rsidRDefault="003B57D1" w:rsidP="009C46F6">
            <w:pPr>
              <w:pStyle w:val="ListParagraph"/>
              <w:numPr>
                <w:ilvl w:val="0"/>
                <w:numId w:val="13"/>
              </w:numPr>
              <w:tabs>
                <w:tab w:val="left" w:pos="3840"/>
              </w:tabs>
              <w:ind w:left="753"/>
              <w:jc w:val="both"/>
            </w:pPr>
            <w:r>
              <w:t>B&amp;R: Chapter 9</w:t>
            </w:r>
          </w:p>
        </w:tc>
      </w:tr>
      <w:tr w:rsidR="008A6557" w:rsidRPr="006967D1">
        <w:tc>
          <w:tcPr>
            <w:tcW w:w="1767" w:type="dxa"/>
            <w:tcBorders>
              <w:bottom w:val="single" w:sz="4" w:space="0" w:color="auto"/>
            </w:tcBorders>
          </w:tcPr>
          <w:p w:rsidR="008A6557" w:rsidRDefault="008A6557" w:rsidP="008A6557">
            <w:pPr>
              <w:tabs>
                <w:tab w:val="left" w:pos="3840"/>
              </w:tabs>
              <w:jc w:val="both"/>
            </w:pPr>
            <w:r>
              <w:t>Thurs, 10/28</w:t>
            </w:r>
          </w:p>
        </w:tc>
        <w:tc>
          <w:tcPr>
            <w:tcW w:w="6755" w:type="dxa"/>
            <w:tcBorders>
              <w:bottom w:val="single" w:sz="4" w:space="0" w:color="auto"/>
            </w:tcBorders>
          </w:tcPr>
          <w:p w:rsidR="009C46F6" w:rsidRPr="009C46F6" w:rsidRDefault="009C46F6" w:rsidP="009C46F6">
            <w:pPr>
              <w:tabs>
                <w:tab w:val="left" w:pos="3840"/>
              </w:tabs>
              <w:ind w:left="753"/>
              <w:jc w:val="both"/>
              <w:rPr>
                <w:lang w:val="fr-FR"/>
              </w:rPr>
            </w:pPr>
            <w:proofErr w:type="spellStart"/>
            <w:r>
              <w:rPr>
                <w:lang w:val="fr-FR"/>
              </w:rPr>
              <w:t>Writing</w:t>
            </w:r>
            <w:proofErr w:type="spellEnd"/>
            <w:r>
              <w:rPr>
                <w:lang w:val="fr-FR"/>
              </w:rPr>
              <w:t xml:space="preserve"> a position </w:t>
            </w:r>
            <w:proofErr w:type="spellStart"/>
            <w:r>
              <w:rPr>
                <w:lang w:val="fr-FR"/>
              </w:rPr>
              <w:t>paper</w:t>
            </w:r>
            <w:proofErr w:type="spellEnd"/>
          </w:p>
          <w:p w:rsidR="008A6557" w:rsidRPr="009C46F6" w:rsidRDefault="00B772A1" w:rsidP="009C46F6">
            <w:pPr>
              <w:pStyle w:val="ListParagraph"/>
              <w:numPr>
                <w:ilvl w:val="0"/>
                <w:numId w:val="13"/>
              </w:numPr>
              <w:tabs>
                <w:tab w:val="left" w:pos="3840"/>
              </w:tabs>
              <w:ind w:left="753"/>
              <w:jc w:val="both"/>
              <w:rPr>
                <w:lang w:val="fr-FR"/>
              </w:rPr>
            </w:pPr>
            <w:r w:rsidRPr="00B772A1">
              <w:rPr>
                <w:lang w:val="fr-FR"/>
              </w:rPr>
              <w:t xml:space="preserve">AE : 23. « The Most </w:t>
            </w:r>
            <w:proofErr w:type="spellStart"/>
            <w:r w:rsidRPr="00B772A1">
              <w:rPr>
                <w:lang w:val="fr-FR"/>
              </w:rPr>
              <w:t>Dangerous</w:t>
            </w:r>
            <w:proofErr w:type="spellEnd"/>
            <w:r w:rsidRPr="00B772A1">
              <w:rPr>
                <w:lang w:val="fr-FR"/>
              </w:rPr>
              <w:t xml:space="preserve"> Place in the World »</w:t>
            </w:r>
          </w:p>
        </w:tc>
      </w:tr>
      <w:tr w:rsidR="008A6557" w:rsidRPr="006967D1">
        <w:tc>
          <w:tcPr>
            <w:tcW w:w="1767" w:type="dxa"/>
            <w:tcBorders>
              <w:bottom w:val="single" w:sz="4" w:space="0" w:color="auto"/>
            </w:tcBorders>
            <w:shd w:val="clear" w:color="auto" w:fill="FFCC99"/>
          </w:tcPr>
          <w:p w:rsidR="008A6557" w:rsidRPr="006967D1" w:rsidRDefault="008A6557" w:rsidP="008A6557">
            <w:pPr>
              <w:tabs>
                <w:tab w:val="left" w:pos="3840"/>
              </w:tabs>
              <w:jc w:val="both"/>
              <w:rPr>
                <w:b/>
                <w:bCs/>
                <w:sz w:val="28"/>
                <w:szCs w:val="28"/>
                <w:lang w:val="fr-FR"/>
              </w:rPr>
            </w:pPr>
          </w:p>
        </w:tc>
        <w:tc>
          <w:tcPr>
            <w:tcW w:w="6755" w:type="dxa"/>
            <w:tcBorders>
              <w:bottom w:val="single" w:sz="4" w:space="0" w:color="auto"/>
            </w:tcBorders>
            <w:shd w:val="clear" w:color="auto" w:fill="FFCC99"/>
          </w:tcPr>
          <w:p w:rsidR="008A6557" w:rsidRPr="006967D1" w:rsidRDefault="008A6557" w:rsidP="008A6557">
            <w:pPr>
              <w:tabs>
                <w:tab w:val="left" w:pos="3840"/>
              </w:tabs>
              <w:jc w:val="both"/>
              <w:rPr>
                <w:b/>
                <w:bCs/>
                <w:sz w:val="28"/>
                <w:szCs w:val="28"/>
                <w:lang w:val="fr-FR"/>
              </w:rPr>
            </w:pPr>
          </w:p>
        </w:tc>
      </w:tr>
      <w:tr w:rsidR="008A6557">
        <w:tc>
          <w:tcPr>
            <w:tcW w:w="1767" w:type="dxa"/>
            <w:tcBorders>
              <w:bottom w:val="single" w:sz="4" w:space="0" w:color="auto"/>
            </w:tcBorders>
          </w:tcPr>
          <w:p w:rsidR="008A6557" w:rsidRPr="006967D1" w:rsidRDefault="008A6557" w:rsidP="008A6557">
            <w:pPr>
              <w:tabs>
                <w:tab w:val="left" w:pos="3840"/>
              </w:tabs>
              <w:jc w:val="both"/>
              <w:rPr>
                <w:b/>
                <w:bCs/>
                <w:sz w:val="28"/>
                <w:szCs w:val="28"/>
              </w:rPr>
            </w:pPr>
            <w:r w:rsidRPr="006967D1">
              <w:rPr>
                <w:b/>
                <w:bCs/>
                <w:sz w:val="28"/>
                <w:szCs w:val="28"/>
              </w:rPr>
              <w:t>Week 10</w:t>
            </w:r>
          </w:p>
        </w:tc>
        <w:tc>
          <w:tcPr>
            <w:tcW w:w="6755" w:type="dxa"/>
            <w:tcBorders>
              <w:bottom w:val="single" w:sz="4" w:space="0" w:color="auto"/>
            </w:tcBorders>
          </w:tcPr>
          <w:p w:rsidR="008A6557" w:rsidRDefault="008A6557" w:rsidP="008A6557">
            <w:pPr>
              <w:tabs>
                <w:tab w:val="left" w:pos="3840"/>
              </w:tabs>
              <w:jc w:val="both"/>
            </w:pPr>
          </w:p>
        </w:tc>
      </w:tr>
      <w:tr w:rsidR="008A6557">
        <w:tc>
          <w:tcPr>
            <w:tcW w:w="1767" w:type="dxa"/>
            <w:tcBorders>
              <w:bottom w:val="single" w:sz="4" w:space="0" w:color="auto"/>
            </w:tcBorders>
          </w:tcPr>
          <w:p w:rsidR="008A6557" w:rsidRPr="003B57D1" w:rsidRDefault="008A6557" w:rsidP="008A6557">
            <w:pPr>
              <w:tabs>
                <w:tab w:val="left" w:pos="3840"/>
              </w:tabs>
              <w:jc w:val="both"/>
              <w:rPr>
                <w:bCs/>
                <w:szCs w:val="28"/>
              </w:rPr>
            </w:pPr>
            <w:r w:rsidRPr="003B57D1">
              <w:rPr>
                <w:bCs/>
                <w:szCs w:val="28"/>
              </w:rPr>
              <w:t>Tues, 11/2</w:t>
            </w:r>
          </w:p>
        </w:tc>
        <w:tc>
          <w:tcPr>
            <w:tcW w:w="6755" w:type="dxa"/>
            <w:tcBorders>
              <w:bottom w:val="single" w:sz="4" w:space="0" w:color="auto"/>
            </w:tcBorders>
          </w:tcPr>
          <w:p w:rsidR="008A6557" w:rsidRDefault="00B772A1" w:rsidP="00B772A1">
            <w:pPr>
              <w:pStyle w:val="ListParagraph"/>
              <w:numPr>
                <w:ilvl w:val="0"/>
                <w:numId w:val="14"/>
              </w:numPr>
              <w:tabs>
                <w:tab w:val="left" w:pos="3840"/>
              </w:tabs>
              <w:jc w:val="both"/>
            </w:pPr>
            <w:r>
              <w:t>B&amp;R: Chapter 21</w:t>
            </w:r>
          </w:p>
        </w:tc>
      </w:tr>
      <w:tr w:rsidR="008A6557">
        <w:tc>
          <w:tcPr>
            <w:tcW w:w="1767" w:type="dxa"/>
            <w:tcBorders>
              <w:bottom w:val="single" w:sz="4" w:space="0" w:color="auto"/>
            </w:tcBorders>
            <w:shd w:val="clear" w:color="auto" w:fill="auto"/>
          </w:tcPr>
          <w:p w:rsidR="008A6557" w:rsidRDefault="008A6557" w:rsidP="008A6557">
            <w:pPr>
              <w:tabs>
                <w:tab w:val="left" w:pos="3840"/>
              </w:tabs>
              <w:jc w:val="both"/>
            </w:pPr>
            <w:r>
              <w:t>Thurs, 11/4</w:t>
            </w:r>
          </w:p>
        </w:tc>
        <w:tc>
          <w:tcPr>
            <w:tcW w:w="6755" w:type="dxa"/>
            <w:tcBorders>
              <w:bottom w:val="single" w:sz="4" w:space="0" w:color="auto"/>
            </w:tcBorders>
            <w:shd w:val="clear" w:color="auto" w:fill="auto"/>
          </w:tcPr>
          <w:p w:rsidR="00C22FED" w:rsidRPr="00C22FED" w:rsidRDefault="00C22FED" w:rsidP="00C22FED">
            <w:pPr>
              <w:pStyle w:val="ListParagraph"/>
              <w:numPr>
                <w:ilvl w:val="0"/>
                <w:numId w:val="14"/>
              </w:numPr>
              <w:tabs>
                <w:tab w:val="left" w:pos="3840"/>
              </w:tabs>
              <w:jc w:val="both"/>
            </w:pPr>
            <w:r>
              <w:t>B&amp;R: Chapter 10</w:t>
            </w:r>
          </w:p>
          <w:p w:rsidR="008A6557" w:rsidRDefault="00C22FED" w:rsidP="00C22FED">
            <w:pPr>
              <w:pStyle w:val="ListParagraph"/>
              <w:numPr>
                <w:ilvl w:val="0"/>
                <w:numId w:val="14"/>
              </w:numPr>
              <w:tabs>
                <w:tab w:val="left" w:pos="3840"/>
              </w:tabs>
              <w:jc w:val="both"/>
            </w:pPr>
            <w:r w:rsidRPr="00C22FED">
              <w:rPr>
                <w:lang w:val="fr-FR"/>
              </w:rPr>
              <w:t xml:space="preserve">AE : 33. « Iran in </w:t>
            </w:r>
            <w:proofErr w:type="spellStart"/>
            <w:r w:rsidRPr="00C22FED">
              <w:rPr>
                <w:lang w:val="fr-FR"/>
              </w:rPr>
              <w:t>Search</w:t>
            </w:r>
            <w:proofErr w:type="spellEnd"/>
            <w:r w:rsidRPr="00C22FED">
              <w:rPr>
                <w:lang w:val="fr-FR"/>
              </w:rPr>
              <w:t xml:space="preserve"> of </w:t>
            </w:r>
            <w:proofErr w:type="spellStart"/>
            <w:r w:rsidRPr="00C22FED">
              <w:rPr>
                <w:lang w:val="fr-FR"/>
              </w:rPr>
              <w:t>Itself</w:t>
            </w:r>
            <w:proofErr w:type="spellEnd"/>
            <w:r w:rsidRPr="00C22FED">
              <w:rPr>
                <w:lang w:val="fr-FR"/>
              </w:rPr>
              <w:t> »</w:t>
            </w:r>
          </w:p>
        </w:tc>
      </w:tr>
      <w:tr w:rsidR="008A6557">
        <w:tc>
          <w:tcPr>
            <w:tcW w:w="1767" w:type="dxa"/>
            <w:shd w:val="clear" w:color="auto" w:fill="FFCC99"/>
          </w:tcPr>
          <w:p w:rsidR="008A6557" w:rsidRDefault="008A6557" w:rsidP="008A6557">
            <w:pPr>
              <w:tabs>
                <w:tab w:val="left" w:pos="3840"/>
              </w:tabs>
              <w:jc w:val="both"/>
            </w:pPr>
          </w:p>
        </w:tc>
        <w:tc>
          <w:tcPr>
            <w:tcW w:w="6755" w:type="dxa"/>
            <w:shd w:val="clear" w:color="auto" w:fill="FFCC99"/>
          </w:tcPr>
          <w:p w:rsidR="008A6557" w:rsidRDefault="008A6557" w:rsidP="008A6557">
            <w:pPr>
              <w:tabs>
                <w:tab w:val="left" w:pos="3840"/>
              </w:tabs>
              <w:jc w:val="both"/>
            </w:pPr>
          </w:p>
        </w:tc>
      </w:tr>
      <w:tr w:rsidR="008A6557">
        <w:tc>
          <w:tcPr>
            <w:tcW w:w="1767" w:type="dxa"/>
            <w:shd w:val="clear" w:color="auto" w:fill="auto"/>
          </w:tcPr>
          <w:p w:rsidR="008A6557" w:rsidRPr="006967D1" w:rsidRDefault="008A6557" w:rsidP="008A6557">
            <w:pPr>
              <w:tabs>
                <w:tab w:val="left" w:pos="3840"/>
              </w:tabs>
              <w:jc w:val="both"/>
              <w:rPr>
                <w:b/>
                <w:bCs/>
                <w:sz w:val="28"/>
                <w:szCs w:val="28"/>
              </w:rPr>
            </w:pPr>
            <w:r w:rsidRPr="006967D1">
              <w:rPr>
                <w:b/>
                <w:bCs/>
                <w:sz w:val="28"/>
                <w:szCs w:val="28"/>
              </w:rPr>
              <w:t>Week 11</w:t>
            </w:r>
          </w:p>
        </w:tc>
        <w:tc>
          <w:tcPr>
            <w:tcW w:w="6755" w:type="dxa"/>
            <w:shd w:val="clear" w:color="auto" w:fill="auto"/>
          </w:tcPr>
          <w:p w:rsidR="008A6557" w:rsidRPr="006967D1" w:rsidRDefault="008A6557" w:rsidP="008A6557">
            <w:pPr>
              <w:pStyle w:val="HTMLPreformatted"/>
              <w:rPr>
                <w:rFonts w:ascii="Times New Roman" w:eastAsia="Times New Roman" w:hAnsi="Times New Roman" w:cs="Times New Roman"/>
                <w:b/>
                <w:bCs/>
                <w:color w:val="auto"/>
                <w:sz w:val="28"/>
                <w:szCs w:val="28"/>
                <w:lang w:eastAsia="en-US"/>
              </w:rPr>
            </w:pPr>
          </w:p>
        </w:tc>
      </w:tr>
      <w:tr w:rsidR="008A6557">
        <w:tc>
          <w:tcPr>
            <w:tcW w:w="1767" w:type="dxa"/>
          </w:tcPr>
          <w:p w:rsidR="008A6557" w:rsidRPr="003B57D1" w:rsidRDefault="008A6557" w:rsidP="008A6557">
            <w:pPr>
              <w:tabs>
                <w:tab w:val="left" w:pos="3840"/>
              </w:tabs>
              <w:jc w:val="both"/>
              <w:rPr>
                <w:b/>
                <w:bCs/>
                <w:szCs w:val="28"/>
              </w:rPr>
            </w:pPr>
            <w:r w:rsidRPr="003B57D1">
              <w:rPr>
                <w:bCs/>
                <w:szCs w:val="28"/>
              </w:rPr>
              <w:t>Tues, 11/9</w:t>
            </w:r>
          </w:p>
        </w:tc>
        <w:tc>
          <w:tcPr>
            <w:tcW w:w="6755" w:type="dxa"/>
          </w:tcPr>
          <w:p w:rsidR="008A6557" w:rsidRDefault="00C22FED" w:rsidP="008A6557">
            <w:pPr>
              <w:tabs>
                <w:tab w:val="left" w:pos="3840"/>
              </w:tabs>
              <w:jc w:val="both"/>
            </w:pPr>
            <w:r>
              <w:t>Exam #2</w:t>
            </w:r>
          </w:p>
        </w:tc>
      </w:tr>
      <w:tr w:rsidR="008A6557">
        <w:tc>
          <w:tcPr>
            <w:tcW w:w="1767" w:type="dxa"/>
            <w:tcBorders>
              <w:bottom w:val="single" w:sz="4" w:space="0" w:color="auto"/>
            </w:tcBorders>
          </w:tcPr>
          <w:p w:rsidR="008A6557" w:rsidRDefault="008A6557" w:rsidP="008A6557">
            <w:pPr>
              <w:tabs>
                <w:tab w:val="left" w:pos="3840"/>
              </w:tabs>
              <w:jc w:val="both"/>
            </w:pPr>
            <w:r>
              <w:t>Thurs, 11/11</w:t>
            </w:r>
          </w:p>
        </w:tc>
        <w:tc>
          <w:tcPr>
            <w:tcW w:w="6755" w:type="dxa"/>
            <w:tcBorders>
              <w:bottom w:val="single" w:sz="4" w:space="0" w:color="auto"/>
            </w:tcBorders>
          </w:tcPr>
          <w:p w:rsidR="008A6557" w:rsidRDefault="00C22FED" w:rsidP="00C22FED">
            <w:pPr>
              <w:pStyle w:val="ListParagraph"/>
              <w:numPr>
                <w:ilvl w:val="0"/>
                <w:numId w:val="15"/>
              </w:numPr>
              <w:tabs>
                <w:tab w:val="left" w:pos="3840"/>
              </w:tabs>
              <w:jc w:val="both"/>
            </w:pPr>
            <w:r>
              <w:t>B&amp;R:  Chapter 11</w:t>
            </w:r>
          </w:p>
        </w:tc>
      </w:tr>
      <w:tr w:rsidR="008A6557">
        <w:tc>
          <w:tcPr>
            <w:tcW w:w="1767" w:type="dxa"/>
            <w:shd w:val="clear" w:color="auto" w:fill="FFCC99"/>
          </w:tcPr>
          <w:p w:rsidR="008A6557" w:rsidRDefault="008A6557" w:rsidP="008A6557">
            <w:pPr>
              <w:tabs>
                <w:tab w:val="left" w:pos="3840"/>
              </w:tabs>
              <w:jc w:val="both"/>
            </w:pPr>
          </w:p>
        </w:tc>
        <w:tc>
          <w:tcPr>
            <w:tcW w:w="6755" w:type="dxa"/>
            <w:shd w:val="clear" w:color="auto" w:fill="FFCC99"/>
          </w:tcPr>
          <w:p w:rsidR="008A6557" w:rsidRDefault="008A6557" w:rsidP="008A6557">
            <w:pPr>
              <w:tabs>
                <w:tab w:val="left" w:pos="3840"/>
              </w:tabs>
              <w:jc w:val="both"/>
            </w:pPr>
          </w:p>
        </w:tc>
      </w:tr>
      <w:tr w:rsidR="008A6557" w:rsidRPr="006967D1">
        <w:tc>
          <w:tcPr>
            <w:tcW w:w="1767" w:type="dxa"/>
          </w:tcPr>
          <w:p w:rsidR="008A6557" w:rsidRPr="00C22FED" w:rsidRDefault="008A6557" w:rsidP="008A6557">
            <w:pPr>
              <w:tabs>
                <w:tab w:val="left" w:pos="3840"/>
              </w:tabs>
              <w:jc w:val="both"/>
              <w:rPr>
                <w:shd w:val="clear" w:color="auto" w:fill="FFFFFF"/>
              </w:rPr>
            </w:pPr>
            <w:r w:rsidRPr="00C22FED">
              <w:rPr>
                <w:b/>
                <w:bCs/>
                <w:sz w:val="28"/>
                <w:szCs w:val="28"/>
              </w:rPr>
              <w:t>Week 12</w:t>
            </w:r>
          </w:p>
        </w:tc>
        <w:tc>
          <w:tcPr>
            <w:tcW w:w="6755" w:type="dxa"/>
          </w:tcPr>
          <w:p w:rsidR="008A6557" w:rsidRPr="00C22FED" w:rsidRDefault="008A6557" w:rsidP="00C22FED">
            <w:pPr>
              <w:pStyle w:val="HTMLPreformatted"/>
              <w:ind w:left="1080"/>
              <w:rPr>
                <w:rFonts w:ascii="Times New Roman" w:hAnsi="Times New Roman" w:cs="Times New Roman"/>
                <w:sz w:val="24"/>
                <w:szCs w:val="24"/>
                <w:shd w:val="clear" w:color="auto" w:fill="FFFFFF"/>
              </w:rPr>
            </w:pPr>
          </w:p>
        </w:tc>
      </w:tr>
      <w:tr w:rsidR="00C22FED" w:rsidRPr="006967D1">
        <w:tc>
          <w:tcPr>
            <w:tcW w:w="1767" w:type="dxa"/>
          </w:tcPr>
          <w:p w:rsidR="00C22FED" w:rsidRPr="003B57D1" w:rsidRDefault="00C22FED" w:rsidP="008A6557">
            <w:pPr>
              <w:tabs>
                <w:tab w:val="left" w:pos="3840"/>
              </w:tabs>
              <w:jc w:val="both"/>
              <w:rPr>
                <w:b/>
                <w:bCs/>
                <w:szCs w:val="28"/>
              </w:rPr>
            </w:pPr>
            <w:r w:rsidRPr="003B57D1">
              <w:rPr>
                <w:bCs/>
                <w:szCs w:val="28"/>
              </w:rPr>
              <w:t>Tues, 11/16</w:t>
            </w:r>
          </w:p>
        </w:tc>
        <w:tc>
          <w:tcPr>
            <w:tcW w:w="6755" w:type="dxa"/>
          </w:tcPr>
          <w:p w:rsidR="00C22FED" w:rsidRPr="00C22FED" w:rsidRDefault="00C22FED" w:rsidP="00C22FED">
            <w:pPr>
              <w:pStyle w:val="HTMLPreformatted"/>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22FED">
              <w:rPr>
                <w:rFonts w:ascii="Times New Roman" w:hAnsi="Times New Roman" w:cs="Times New Roman"/>
                <w:sz w:val="24"/>
                <w:szCs w:val="24"/>
                <w:shd w:val="clear" w:color="auto" w:fill="FFFFFF"/>
              </w:rPr>
              <w:t>B&amp;R: Chapter 12</w:t>
            </w:r>
          </w:p>
        </w:tc>
      </w:tr>
      <w:tr w:rsidR="00C22FED" w:rsidRPr="006967D1">
        <w:tc>
          <w:tcPr>
            <w:tcW w:w="1767" w:type="dxa"/>
            <w:tcBorders>
              <w:bottom w:val="single" w:sz="4" w:space="0" w:color="auto"/>
            </w:tcBorders>
          </w:tcPr>
          <w:p w:rsidR="00C22FED" w:rsidRDefault="00C22FED" w:rsidP="008A6557">
            <w:pPr>
              <w:tabs>
                <w:tab w:val="left" w:pos="3840"/>
              </w:tabs>
              <w:jc w:val="both"/>
            </w:pPr>
            <w:r>
              <w:t>Thurs, 11/18</w:t>
            </w:r>
          </w:p>
        </w:tc>
        <w:tc>
          <w:tcPr>
            <w:tcW w:w="6755" w:type="dxa"/>
            <w:tcBorders>
              <w:bottom w:val="single" w:sz="4" w:space="0" w:color="auto"/>
            </w:tcBorders>
          </w:tcPr>
          <w:p w:rsidR="00C22FED" w:rsidRDefault="00C22FED" w:rsidP="00C22FED">
            <w:pPr>
              <w:pStyle w:val="ListParagraph"/>
              <w:numPr>
                <w:ilvl w:val="0"/>
                <w:numId w:val="15"/>
              </w:numPr>
              <w:tabs>
                <w:tab w:val="left" w:pos="3840"/>
              </w:tabs>
              <w:jc w:val="both"/>
              <w:rPr>
                <w:lang w:val="fr-FR"/>
              </w:rPr>
            </w:pPr>
            <w:r>
              <w:rPr>
                <w:lang w:val="fr-FR"/>
              </w:rPr>
              <w:t xml:space="preserve">AE : 20. « The </w:t>
            </w:r>
            <w:proofErr w:type="spellStart"/>
            <w:r>
              <w:rPr>
                <w:lang w:val="fr-FR"/>
              </w:rPr>
              <w:t>Roots</w:t>
            </w:r>
            <w:proofErr w:type="spellEnd"/>
            <w:r>
              <w:rPr>
                <w:lang w:val="fr-FR"/>
              </w:rPr>
              <w:t xml:space="preserve"> of </w:t>
            </w:r>
            <w:proofErr w:type="spellStart"/>
            <w:r>
              <w:rPr>
                <w:lang w:val="fr-FR"/>
              </w:rPr>
              <w:t>Failure</w:t>
            </w:r>
            <w:proofErr w:type="spellEnd"/>
            <w:r>
              <w:rPr>
                <w:lang w:val="fr-FR"/>
              </w:rPr>
              <w:t xml:space="preserve"> in Afghanistan »</w:t>
            </w:r>
          </w:p>
          <w:p w:rsidR="00C22FED" w:rsidRPr="00C22FED" w:rsidRDefault="00C22FED" w:rsidP="00C22FED">
            <w:pPr>
              <w:pStyle w:val="ListParagraph"/>
              <w:numPr>
                <w:ilvl w:val="0"/>
                <w:numId w:val="15"/>
              </w:numPr>
              <w:tabs>
                <w:tab w:val="left" w:pos="3840"/>
              </w:tabs>
              <w:jc w:val="both"/>
              <w:rPr>
                <w:lang w:val="fr-FR"/>
              </w:rPr>
            </w:pPr>
            <w:r>
              <w:rPr>
                <w:lang w:val="fr-FR"/>
              </w:rPr>
              <w:t>AE : 21. « </w:t>
            </w:r>
            <w:proofErr w:type="spellStart"/>
            <w:r>
              <w:rPr>
                <w:lang w:val="fr-FR"/>
              </w:rPr>
              <w:t>Pakistan’s</w:t>
            </w:r>
            <w:proofErr w:type="spellEnd"/>
            <w:r>
              <w:rPr>
                <w:lang w:val="fr-FR"/>
              </w:rPr>
              <w:t xml:space="preserve"> </w:t>
            </w:r>
            <w:proofErr w:type="spellStart"/>
            <w:r>
              <w:rPr>
                <w:lang w:val="fr-FR"/>
              </w:rPr>
              <w:t>Perilous</w:t>
            </w:r>
            <w:proofErr w:type="spellEnd"/>
            <w:r>
              <w:rPr>
                <w:lang w:val="fr-FR"/>
              </w:rPr>
              <w:t xml:space="preserve"> Voyage »</w:t>
            </w:r>
          </w:p>
        </w:tc>
      </w:tr>
      <w:tr w:rsidR="00C22FED" w:rsidRPr="006967D1">
        <w:tc>
          <w:tcPr>
            <w:tcW w:w="1767" w:type="dxa"/>
            <w:shd w:val="clear" w:color="auto" w:fill="FFCC99"/>
          </w:tcPr>
          <w:p w:rsidR="00C22FED" w:rsidRPr="006967D1" w:rsidRDefault="00C22FED" w:rsidP="008A6557">
            <w:pPr>
              <w:tabs>
                <w:tab w:val="left" w:pos="3840"/>
              </w:tabs>
              <w:jc w:val="both"/>
              <w:rPr>
                <w:b/>
                <w:bCs/>
                <w:sz w:val="28"/>
                <w:szCs w:val="28"/>
                <w:lang w:val="fr-FR"/>
              </w:rPr>
            </w:pPr>
          </w:p>
        </w:tc>
        <w:tc>
          <w:tcPr>
            <w:tcW w:w="6755" w:type="dxa"/>
            <w:shd w:val="clear" w:color="auto" w:fill="FFCC99"/>
          </w:tcPr>
          <w:p w:rsidR="00C22FED" w:rsidRPr="006967D1" w:rsidRDefault="00C22FED" w:rsidP="008A6557">
            <w:pPr>
              <w:tabs>
                <w:tab w:val="left" w:pos="3840"/>
              </w:tabs>
              <w:jc w:val="both"/>
              <w:rPr>
                <w:b/>
                <w:bCs/>
                <w:sz w:val="28"/>
                <w:szCs w:val="28"/>
                <w:lang w:val="fr-FR"/>
              </w:rPr>
            </w:pPr>
          </w:p>
        </w:tc>
      </w:tr>
      <w:tr w:rsidR="00C22FED">
        <w:tc>
          <w:tcPr>
            <w:tcW w:w="1767" w:type="dxa"/>
          </w:tcPr>
          <w:p w:rsidR="00C22FED" w:rsidRPr="006967D1" w:rsidRDefault="00C22FED" w:rsidP="008A6557">
            <w:pPr>
              <w:tabs>
                <w:tab w:val="left" w:pos="3840"/>
              </w:tabs>
              <w:jc w:val="both"/>
              <w:rPr>
                <w:b/>
                <w:bCs/>
                <w:sz w:val="28"/>
                <w:szCs w:val="28"/>
              </w:rPr>
            </w:pPr>
            <w:r w:rsidRPr="006967D1">
              <w:rPr>
                <w:b/>
                <w:bCs/>
                <w:sz w:val="28"/>
                <w:szCs w:val="28"/>
              </w:rPr>
              <w:t>Week 13</w:t>
            </w:r>
          </w:p>
        </w:tc>
        <w:tc>
          <w:tcPr>
            <w:tcW w:w="6755" w:type="dxa"/>
          </w:tcPr>
          <w:p w:rsidR="00C22FED" w:rsidRDefault="00C22FED" w:rsidP="008A6557">
            <w:pPr>
              <w:tabs>
                <w:tab w:val="left" w:pos="3840"/>
              </w:tabs>
              <w:jc w:val="both"/>
            </w:pPr>
          </w:p>
        </w:tc>
      </w:tr>
      <w:tr w:rsidR="00C22FED">
        <w:tc>
          <w:tcPr>
            <w:tcW w:w="1767" w:type="dxa"/>
          </w:tcPr>
          <w:p w:rsidR="00C22FED" w:rsidRPr="003B57D1" w:rsidRDefault="00C22FED" w:rsidP="008A6557">
            <w:pPr>
              <w:tabs>
                <w:tab w:val="left" w:pos="3840"/>
              </w:tabs>
              <w:jc w:val="both"/>
              <w:rPr>
                <w:b/>
                <w:bCs/>
                <w:szCs w:val="28"/>
              </w:rPr>
            </w:pPr>
            <w:r w:rsidRPr="003B57D1">
              <w:rPr>
                <w:bCs/>
                <w:szCs w:val="28"/>
              </w:rPr>
              <w:t>Tues, 11/23</w:t>
            </w:r>
          </w:p>
        </w:tc>
        <w:tc>
          <w:tcPr>
            <w:tcW w:w="6755" w:type="dxa"/>
          </w:tcPr>
          <w:p w:rsidR="00C22FED" w:rsidRDefault="00C22FED" w:rsidP="00C22FED">
            <w:pPr>
              <w:pStyle w:val="ListParagraph"/>
              <w:numPr>
                <w:ilvl w:val="0"/>
                <w:numId w:val="16"/>
              </w:numPr>
              <w:tabs>
                <w:tab w:val="left" w:pos="3840"/>
              </w:tabs>
              <w:jc w:val="both"/>
            </w:pPr>
            <w:r>
              <w:t>B&amp;R:  Chapter 13</w:t>
            </w:r>
          </w:p>
          <w:p w:rsidR="00C22FED" w:rsidRDefault="00C22FED" w:rsidP="00C22FED">
            <w:pPr>
              <w:pStyle w:val="ListParagraph"/>
              <w:numPr>
                <w:ilvl w:val="0"/>
                <w:numId w:val="16"/>
              </w:numPr>
              <w:tabs>
                <w:tab w:val="left" w:pos="3840"/>
              </w:tabs>
              <w:jc w:val="both"/>
            </w:pPr>
            <w:r>
              <w:t>AE: 25. “Mexico’s Drug Wars Get Brutal”</w:t>
            </w:r>
          </w:p>
        </w:tc>
      </w:tr>
      <w:tr w:rsidR="00C22FED">
        <w:tc>
          <w:tcPr>
            <w:tcW w:w="1767" w:type="dxa"/>
            <w:tcBorders>
              <w:bottom w:val="single" w:sz="4" w:space="0" w:color="auto"/>
            </w:tcBorders>
          </w:tcPr>
          <w:p w:rsidR="00C22FED" w:rsidRDefault="00C22FED" w:rsidP="008A6557">
            <w:pPr>
              <w:tabs>
                <w:tab w:val="left" w:pos="3840"/>
              </w:tabs>
              <w:jc w:val="both"/>
            </w:pPr>
            <w:r>
              <w:t>Thurs, 11/25</w:t>
            </w:r>
          </w:p>
        </w:tc>
        <w:tc>
          <w:tcPr>
            <w:tcW w:w="6755" w:type="dxa"/>
            <w:tcBorders>
              <w:bottom w:val="single" w:sz="4" w:space="0" w:color="auto"/>
            </w:tcBorders>
          </w:tcPr>
          <w:p w:rsidR="00C22FED" w:rsidRDefault="00C22FED" w:rsidP="008A6557">
            <w:pPr>
              <w:tabs>
                <w:tab w:val="left" w:pos="3840"/>
              </w:tabs>
              <w:jc w:val="both"/>
            </w:pPr>
            <w:r>
              <w:t>Thanksgiving – No class</w:t>
            </w:r>
          </w:p>
        </w:tc>
      </w:tr>
      <w:tr w:rsidR="00C22FED">
        <w:tc>
          <w:tcPr>
            <w:tcW w:w="1767" w:type="dxa"/>
            <w:shd w:val="clear" w:color="auto" w:fill="FFCC99"/>
          </w:tcPr>
          <w:p w:rsidR="00C22FED" w:rsidRDefault="00C22FED" w:rsidP="008A6557">
            <w:pPr>
              <w:tabs>
                <w:tab w:val="left" w:pos="3840"/>
              </w:tabs>
              <w:jc w:val="both"/>
            </w:pPr>
          </w:p>
        </w:tc>
        <w:tc>
          <w:tcPr>
            <w:tcW w:w="6755" w:type="dxa"/>
            <w:shd w:val="clear" w:color="auto" w:fill="FFCC99"/>
          </w:tcPr>
          <w:p w:rsidR="00C22FED" w:rsidRDefault="00C22FED" w:rsidP="008A6557">
            <w:pPr>
              <w:tabs>
                <w:tab w:val="left" w:pos="3840"/>
              </w:tabs>
              <w:jc w:val="both"/>
            </w:pPr>
          </w:p>
        </w:tc>
      </w:tr>
      <w:tr w:rsidR="00C22FED" w:rsidRPr="006967D1">
        <w:tc>
          <w:tcPr>
            <w:tcW w:w="1767" w:type="dxa"/>
          </w:tcPr>
          <w:p w:rsidR="00C22FED" w:rsidRPr="006967D1" w:rsidRDefault="00C22FED" w:rsidP="008A6557">
            <w:pPr>
              <w:tabs>
                <w:tab w:val="left" w:pos="3840"/>
              </w:tabs>
              <w:jc w:val="both"/>
              <w:rPr>
                <w:b/>
                <w:bCs/>
                <w:sz w:val="28"/>
                <w:szCs w:val="28"/>
              </w:rPr>
            </w:pPr>
            <w:r w:rsidRPr="006967D1">
              <w:rPr>
                <w:b/>
                <w:bCs/>
                <w:sz w:val="28"/>
                <w:szCs w:val="28"/>
              </w:rPr>
              <w:t>Week 14</w:t>
            </w:r>
          </w:p>
        </w:tc>
        <w:tc>
          <w:tcPr>
            <w:tcW w:w="6755" w:type="dxa"/>
          </w:tcPr>
          <w:p w:rsidR="00C22FED" w:rsidRPr="006967D1" w:rsidRDefault="00C22FED" w:rsidP="008A6557">
            <w:pPr>
              <w:pStyle w:val="HTMLPreformatted"/>
              <w:rPr>
                <w:rFonts w:ascii="Times New Roman" w:eastAsia="Times New Roman" w:hAnsi="Times New Roman" w:cs="Times New Roman"/>
                <w:b/>
                <w:bCs/>
                <w:color w:val="auto"/>
                <w:sz w:val="28"/>
                <w:szCs w:val="28"/>
                <w:lang w:eastAsia="en-US"/>
              </w:rPr>
            </w:pPr>
          </w:p>
        </w:tc>
      </w:tr>
      <w:tr w:rsidR="00C22FED">
        <w:tc>
          <w:tcPr>
            <w:tcW w:w="1767" w:type="dxa"/>
          </w:tcPr>
          <w:p w:rsidR="00C22FED" w:rsidRPr="003B57D1" w:rsidRDefault="00C22FED" w:rsidP="008A6557">
            <w:pPr>
              <w:tabs>
                <w:tab w:val="left" w:pos="3840"/>
              </w:tabs>
              <w:jc w:val="both"/>
              <w:rPr>
                <w:b/>
                <w:bCs/>
                <w:szCs w:val="28"/>
              </w:rPr>
            </w:pPr>
            <w:r w:rsidRPr="003B57D1">
              <w:rPr>
                <w:bCs/>
                <w:szCs w:val="28"/>
              </w:rPr>
              <w:t>Tues, 11/30</w:t>
            </w:r>
          </w:p>
        </w:tc>
        <w:tc>
          <w:tcPr>
            <w:tcW w:w="6755" w:type="dxa"/>
          </w:tcPr>
          <w:p w:rsidR="00C22FED" w:rsidRDefault="00C22FED" w:rsidP="00C22FED">
            <w:pPr>
              <w:pStyle w:val="ListParagraph"/>
              <w:numPr>
                <w:ilvl w:val="0"/>
                <w:numId w:val="17"/>
              </w:numPr>
              <w:tabs>
                <w:tab w:val="left" w:pos="3840"/>
              </w:tabs>
              <w:jc w:val="both"/>
            </w:pPr>
            <w:r>
              <w:t>B&amp;R:  Chapter 14</w:t>
            </w:r>
          </w:p>
        </w:tc>
      </w:tr>
      <w:tr w:rsidR="00C22FED">
        <w:tc>
          <w:tcPr>
            <w:tcW w:w="1767" w:type="dxa"/>
            <w:tcBorders>
              <w:bottom w:val="single" w:sz="4" w:space="0" w:color="auto"/>
            </w:tcBorders>
          </w:tcPr>
          <w:p w:rsidR="00C22FED" w:rsidRDefault="00C22FED" w:rsidP="008A6557">
            <w:pPr>
              <w:tabs>
                <w:tab w:val="left" w:pos="3840"/>
              </w:tabs>
              <w:ind w:left="3840" w:hanging="3840"/>
              <w:jc w:val="both"/>
            </w:pPr>
            <w:r>
              <w:t>Thurs, 12/2</w:t>
            </w:r>
          </w:p>
        </w:tc>
        <w:tc>
          <w:tcPr>
            <w:tcW w:w="6755" w:type="dxa"/>
            <w:tcBorders>
              <w:bottom w:val="single" w:sz="4" w:space="0" w:color="auto"/>
            </w:tcBorders>
          </w:tcPr>
          <w:p w:rsidR="00C22FED" w:rsidRDefault="001065D3" w:rsidP="00C22FED">
            <w:pPr>
              <w:pStyle w:val="ListParagraph"/>
              <w:numPr>
                <w:ilvl w:val="0"/>
                <w:numId w:val="17"/>
              </w:numPr>
              <w:tabs>
                <w:tab w:val="left" w:pos="3840"/>
              </w:tabs>
              <w:jc w:val="both"/>
            </w:pPr>
            <w:r>
              <w:t>AE: 28. “Asia’s Democratic Backlash”</w:t>
            </w:r>
          </w:p>
        </w:tc>
      </w:tr>
      <w:tr w:rsidR="00C22FED">
        <w:tc>
          <w:tcPr>
            <w:tcW w:w="1767" w:type="dxa"/>
            <w:shd w:val="clear" w:color="auto" w:fill="FFCC99"/>
          </w:tcPr>
          <w:p w:rsidR="00C22FED" w:rsidRDefault="00C22FED" w:rsidP="008A6557">
            <w:pPr>
              <w:tabs>
                <w:tab w:val="left" w:pos="3840"/>
              </w:tabs>
              <w:jc w:val="both"/>
            </w:pPr>
          </w:p>
        </w:tc>
        <w:tc>
          <w:tcPr>
            <w:tcW w:w="6755" w:type="dxa"/>
            <w:shd w:val="clear" w:color="auto" w:fill="FFCC99"/>
          </w:tcPr>
          <w:p w:rsidR="00C22FED" w:rsidRDefault="00C22FED" w:rsidP="008A6557">
            <w:pPr>
              <w:tabs>
                <w:tab w:val="left" w:pos="3840"/>
              </w:tabs>
              <w:ind w:left="360"/>
              <w:jc w:val="both"/>
            </w:pPr>
          </w:p>
        </w:tc>
      </w:tr>
      <w:tr w:rsidR="00C22FED">
        <w:tc>
          <w:tcPr>
            <w:tcW w:w="1767" w:type="dxa"/>
          </w:tcPr>
          <w:p w:rsidR="00C22FED" w:rsidRPr="006967D1" w:rsidRDefault="00C22FED" w:rsidP="008A6557">
            <w:pPr>
              <w:tabs>
                <w:tab w:val="left" w:pos="3840"/>
              </w:tabs>
              <w:jc w:val="both"/>
              <w:rPr>
                <w:b/>
                <w:bCs/>
                <w:sz w:val="28"/>
                <w:szCs w:val="28"/>
              </w:rPr>
            </w:pPr>
            <w:r w:rsidRPr="006967D1">
              <w:rPr>
                <w:b/>
                <w:bCs/>
                <w:sz w:val="28"/>
                <w:szCs w:val="28"/>
              </w:rPr>
              <w:t>Week 15</w:t>
            </w:r>
          </w:p>
        </w:tc>
        <w:tc>
          <w:tcPr>
            <w:tcW w:w="6755" w:type="dxa"/>
          </w:tcPr>
          <w:p w:rsidR="00C22FED" w:rsidRPr="006967D1" w:rsidRDefault="00C22FED" w:rsidP="008A6557">
            <w:pPr>
              <w:pStyle w:val="HTMLPreformatted"/>
              <w:rPr>
                <w:rFonts w:ascii="Times New Roman" w:eastAsia="Times New Roman" w:hAnsi="Times New Roman" w:cs="Times New Roman"/>
                <w:b/>
                <w:bCs/>
                <w:color w:val="auto"/>
                <w:sz w:val="28"/>
                <w:szCs w:val="28"/>
                <w:lang w:eastAsia="en-US"/>
              </w:rPr>
            </w:pPr>
          </w:p>
        </w:tc>
      </w:tr>
      <w:tr w:rsidR="00C22FED" w:rsidRPr="006967D1">
        <w:tc>
          <w:tcPr>
            <w:tcW w:w="1767" w:type="dxa"/>
          </w:tcPr>
          <w:p w:rsidR="00C22FED" w:rsidRPr="00C22FED" w:rsidRDefault="00C22FED" w:rsidP="008A6557">
            <w:pPr>
              <w:tabs>
                <w:tab w:val="left" w:pos="3840"/>
              </w:tabs>
              <w:jc w:val="both"/>
              <w:rPr>
                <w:shd w:val="clear" w:color="auto" w:fill="FFFFFF"/>
              </w:rPr>
            </w:pPr>
            <w:r w:rsidRPr="00C22FED">
              <w:rPr>
                <w:shd w:val="clear" w:color="auto" w:fill="FFFFFF"/>
              </w:rPr>
              <w:t>Tues, 12/7</w:t>
            </w:r>
          </w:p>
        </w:tc>
        <w:tc>
          <w:tcPr>
            <w:tcW w:w="6755" w:type="dxa"/>
          </w:tcPr>
          <w:p w:rsidR="009C46F6" w:rsidRDefault="00C22FED" w:rsidP="00C22FED">
            <w:pPr>
              <w:pStyle w:val="HTMLPreformatted"/>
              <w:numPr>
                <w:ilvl w:val="0"/>
                <w:numId w:val="17"/>
              </w:numPr>
              <w:rPr>
                <w:rFonts w:ascii="Times New Roman" w:hAnsi="Times New Roman" w:cs="Times New Roman"/>
                <w:sz w:val="24"/>
                <w:szCs w:val="24"/>
                <w:shd w:val="clear" w:color="auto" w:fill="FFFFFF"/>
              </w:rPr>
            </w:pPr>
            <w:r w:rsidRPr="00C22FED">
              <w:rPr>
                <w:rFonts w:ascii="Times New Roman" w:hAnsi="Times New Roman" w:cs="Times New Roman"/>
                <w:sz w:val="24"/>
                <w:szCs w:val="24"/>
                <w:shd w:val="clear" w:color="auto" w:fill="FFFFFF"/>
              </w:rPr>
              <w:t>B&amp;R: Chapter 15</w:t>
            </w:r>
          </w:p>
          <w:p w:rsidR="00C22FED" w:rsidRPr="00C22FED" w:rsidRDefault="009C46F6" w:rsidP="009C46F6">
            <w:pPr>
              <w:pStyle w:val="HTMLPreformatted"/>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Presentations</w:t>
            </w:r>
          </w:p>
        </w:tc>
      </w:tr>
      <w:tr w:rsidR="00C22FED" w:rsidRPr="009C46F6">
        <w:tc>
          <w:tcPr>
            <w:tcW w:w="1767" w:type="dxa"/>
          </w:tcPr>
          <w:p w:rsidR="00C22FED" w:rsidRPr="006967D1" w:rsidRDefault="00C22FED" w:rsidP="008A6557">
            <w:pPr>
              <w:tabs>
                <w:tab w:val="left" w:pos="3840"/>
              </w:tabs>
              <w:jc w:val="both"/>
              <w:rPr>
                <w:highlight w:val="yellow"/>
                <w:shd w:val="clear" w:color="auto" w:fill="FFFFFF"/>
              </w:rPr>
            </w:pPr>
            <w:r w:rsidRPr="006967D1">
              <w:rPr>
                <w:shd w:val="clear" w:color="auto" w:fill="FFFFFF"/>
              </w:rPr>
              <w:t>Thurs, 12/9</w:t>
            </w:r>
          </w:p>
        </w:tc>
        <w:tc>
          <w:tcPr>
            <w:tcW w:w="6755" w:type="dxa"/>
          </w:tcPr>
          <w:p w:rsidR="009C46F6" w:rsidRPr="009C46F6" w:rsidRDefault="009C46F6" w:rsidP="008A6557">
            <w:pPr>
              <w:pStyle w:val="HTMLPreformatted"/>
              <w:rPr>
                <w:rFonts w:ascii="Times New Roman" w:hAnsi="Times New Roman" w:cs="Times New Roman"/>
                <w:sz w:val="24"/>
                <w:szCs w:val="24"/>
                <w:shd w:val="clear" w:color="auto" w:fill="FFFFFF"/>
              </w:rPr>
            </w:pPr>
            <w:r w:rsidRPr="009C46F6">
              <w:rPr>
                <w:rFonts w:ascii="Times New Roman" w:hAnsi="Times New Roman" w:cs="Times New Roman"/>
                <w:sz w:val="24"/>
                <w:szCs w:val="24"/>
                <w:shd w:val="clear" w:color="auto" w:fill="FFFFFF"/>
              </w:rPr>
              <w:t>Presentations</w:t>
            </w:r>
          </w:p>
          <w:p w:rsidR="00C22FED" w:rsidRPr="009C46F6" w:rsidRDefault="009C46F6" w:rsidP="008A6557">
            <w:pPr>
              <w:pStyle w:val="HTMLPreformatted"/>
              <w:rPr>
                <w:rFonts w:ascii="Times New Roman" w:hAnsi="Times New Roman" w:cs="Times New Roman"/>
                <w:sz w:val="24"/>
                <w:szCs w:val="24"/>
                <w:shd w:val="clear" w:color="auto" w:fill="FFFFFF"/>
              </w:rPr>
            </w:pPr>
            <w:r w:rsidRPr="009C46F6">
              <w:rPr>
                <w:rFonts w:ascii="Times New Roman" w:hAnsi="Times New Roman" w:cs="Times New Roman"/>
                <w:sz w:val="24"/>
                <w:szCs w:val="24"/>
                <w:shd w:val="clear" w:color="auto" w:fill="FFFFFF"/>
              </w:rPr>
              <w:t>Conclusions</w:t>
            </w:r>
          </w:p>
        </w:tc>
      </w:tr>
    </w:tbl>
    <w:p w:rsidR="008A6557" w:rsidRPr="009C46F6" w:rsidRDefault="009C46F6" w:rsidP="009C46F6">
      <w:pPr>
        <w:jc w:val="center"/>
        <w:rPr>
          <w:b/>
          <w:sz w:val="28"/>
        </w:rPr>
      </w:pPr>
      <w:r w:rsidRPr="009C46F6">
        <w:rPr>
          <w:b/>
          <w:sz w:val="28"/>
          <w:highlight w:val="yellow"/>
        </w:rPr>
        <w:t>THURS, 12/16</w:t>
      </w:r>
      <w:r w:rsidRPr="009C46F6">
        <w:rPr>
          <w:b/>
          <w:sz w:val="28"/>
          <w:highlight w:val="yellow"/>
        </w:rPr>
        <w:tab/>
        <w:t>10:30 TO 12:30   FINAL EXAM</w:t>
      </w:r>
    </w:p>
    <w:sectPr w:rsidR="008A6557" w:rsidRPr="009C46F6" w:rsidSect="008A65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E5AAF" w:rsidRPr="00497FA8" w:rsidRDefault="003E5AAF" w:rsidP="00F93E8F">
      <w:r>
        <w:rPr>
          <w:rStyle w:val="FootnoteReference"/>
        </w:rPr>
        <w:footnoteRef/>
      </w:r>
      <w:r>
        <w:t xml:space="preserve"> The link to Penfield Library’s citation guide is: </w:t>
      </w:r>
      <w:hyperlink r:id="rId1" w:history="1">
        <w:r w:rsidRPr="00D8698D">
          <w:rPr>
            <w:rStyle w:val="Hyperlink"/>
          </w:rPr>
          <w:t>http://oswego.edu/library/resources/citations.html</w:t>
        </w:r>
      </w:hyperlink>
      <w:r>
        <w:t>.  Here you can find tools to help format your citations, and examples of proper citation format.</w:t>
      </w:r>
    </w:p>
    <w:p w:rsidR="003E5AAF" w:rsidRDefault="003E5AAF" w:rsidP="00F93E8F">
      <w:pPr>
        <w:pStyle w:val="FootnoteText"/>
      </w:pPr>
    </w:p>
  </w:footnote>
  <w:footnote w:id="1">
    <w:p w:rsidR="003E5AAF" w:rsidRPr="00497FA8" w:rsidRDefault="003E5AAF" w:rsidP="00F93E8F">
      <w:pPr>
        <w:pStyle w:val="FootnoteText"/>
      </w:pPr>
      <w:r>
        <w:rPr>
          <w:rStyle w:val="FootnoteReference"/>
        </w:rPr>
        <w:footnoteRef/>
      </w:r>
      <w:r>
        <w:t xml:space="preserve"> This section is from the Office of Learning Services website (</w:t>
      </w:r>
      <w:hyperlink r:id="rId2" w:history="1">
        <w:r w:rsidRPr="00D8698D">
          <w:rPr>
            <w:rStyle w:val="Hyperlink"/>
          </w:rPr>
          <w:t>http://www.oswego.edu/academics/support/OLS/writingc.html</w:t>
        </w:r>
      </w:hyperlink>
      <w:r>
        <w:t>) accessed 1/5/07</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A57F4A"/>
    <w:multiLevelType w:val="hybridMultilevel"/>
    <w:tmpl w:val="00FE4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E6366"/>
    <w:multiLevelType w:val="hybridMultilevel"/>
    <w:tmpl w:val="3064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F7A54"/>
    <w:multiLevelType w:val="hybridMultilevel"/>
    <w:tmpl w:val="8CF2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17C73"/>
    <w:multiLevelType w:val="hybridMultilevel"/>
    <w:tmpl w:val="516C0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DE0661"/>
    <w:multiLevelType w:val="hybridMultilevel"/>
    <w:tmpl w:val="C476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2D6AC8"/>
    <w:multiLevelType w:val="hybridMultilevel"/>
    <w:tmpl w:val="C2E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331DA"/>
    <w:multiLevelType w:val="hybridMultilevel"/>
    <w:tmpl w:val="77C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94654"/>
    <w:multiLevelType w:val="hybridMultilevel"/>
    <w:tmpl w:val="724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5743C"/>
    <w:multiLevelType w:val="hybridMultilevel"/>
    <w:tmpl w:val="FFF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52D15"/>
    <w:multiLevelType w:val="hybridMultilevel"/>
    <w:tmpl w:val="6F404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D817F4"/>
    <w:multiLevelType w:val="hybridMultilevel"/>
    <w:tmpl w:val="BC547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BA27BC"/>
    <w:multiLevelType w:val="hybridMultilevel"/>
    <w:tmpl w:val="26AE2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FA5683"/>
    <w:multiLevelType w:val="hybridMultilevel"/>
    <w:tmpl w:val="4342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F0C96"/>
    <w:multiLevelType w:val="hybridMultilevel"/>
    <w:tmpl w:val="02EEB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4038A0"/>
    <w:multiLevelType w:val="hybridMultilevel"/>
    <w:tmpl w:val="BCA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162F2"/>
    <w:multiLevelType w:val="hybridMultilevel"/>
    <w:tmpl w:val="E6A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D580A"/>
    <w:multiLevelType w:val="hybridMultilevel"/>
    <w:tmpl w:val="137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5"/>
  </w:num>
  <w:num w:numId="5">
    <w:abstractNumId w:val="8"/>
  </w:num>
  <w:num w:numId="6">
    <w:abstractNumId w:val="2"/>
  </w:num>
  <w:num w:numId="7">
    <w:abstractNumId w:val="11"/>
  </w:num>
  <w:num w:numId="8">
    <w:abstractNumId w:val="12"/>
  </w:num>
  <w:num w:numId="9">
    <w:abstractNumId w:val="9"/>
  </w:num>
  <w:num w:numId="10">
    <w:abstractNumId w:val="16"/>
  </w:num>
  <w:num w:numId="11">
    <w:abstractNumId w:val="0"/>
  </w:num>
  <w:num w:numId="12">
    <w:abstractNumId w:val="1"/>
  </w:num>
  <w:num w:numId="13">
    <w:abstractNumId w:val="13"/>
  </w:num>
  <w:num w:numId="14">
    <w:abstractNumId w:val="14"/>
  </w:num>
  <w:num w:numId="15">
    <w:abstractNumId w:val="10"/>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6557"/>
    <w:rsid w:val="000D0462"/>
    <w:rsid w:val="001065D3"/>
    <w:rsid w:val="001175B5"/>
    <w:rsid w:val="00144218"/>
    <w:rsid w:val="001E33BC"/>
    <w:rsid w:val="00231520"/>
    <w:rsid w:val="002E454C"/>
    <w:rsid w:val="003B57D1"/>
    <w:rsid w:val="003E5AAF"/>
    <w:rsid w:val="00547FB4"/>
    <w:rsid w:val="005D4516"/>
    <w:rsid w:val="0061066C"/>
    <w:rsid w:val="007D7E7E"/>
    <w:rsid w:val="008A6557"/>
    <w:rsid w:val="009A794F"/>
    <w:rsid w:val="009C46F6"/>
    <w:rsid w:val="00B128C2"/>
    <w:rsid w:val="00B772A1"/>
    <w:rsid w:val="00C159BA"/>
    <w:rsid w:val="00C22FED"/>
    <w:rsid w:val="00CE7E88"/>
    <w:rsid w:val="00D1678B"/>
    <w:rsid w:val="00F93E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7"/>
    <w:pPr>
      <w:spacing w:after="0"/>
    </w:pPr>
    <w:rPr>
      <w:rFonts w:ascii="Times New Roman" w:eastAsia="Times New Roman" w:hAnsi="Times New Roman" w:cs="Times New Roman"/>
    </w:rPr>
  </w:style>
  <w:style w:type="paragraph" w:styleId="Heading4">
    <w:name w:val="heading 4"/>
    <w:basedOn w:val="Normal"/>
    <w:link w:val="Heading4Char"/>
    <w:qFormat/>
    <w:rsid w:val="007D7E7E"/>
    <w:pPr>
      <w:spacing w:before="100" w:beforeAutospacing="1" w:after="100" w:afterAutospacing="1"/>
      <w:outlineLvl w:val="3"/>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8A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8A6557"/>
    <w:rPr>
      <w:rFonts w:ascii="Courier New" w:eastAsia="SimSun" w:hAnsi="Courier New" w:cs="Courier New"/>
      <w:color w:val="000000"/>
      <w:sz w:val="20"/>
      <w:szCs w:val="20"/>
      <w:lang w:eastAsia="zh-CN"/>
    </w:rPr>
  </w:style>
  <w:style w:type="table" w:styleId="TableGrid">
    <w:name w:val="Table Grid"/>
    <w:basedOn w:val="TableNormal"/>
    <w:rsid w:val="00F93E8F"/>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93E8F"/>
    <w:rPr>
      <w:sz w:val="20"/>
      <w:szCs w:val="20"/>
    </w:rPr>
  </w:style>
  <w:style w:type="character" w:customStyle="1" w:styleId="FootnoteTextChar">
    <w:name w:val="Footnote Text Char"/>
    <w:basedOn w:val="DefaultParagraphFont"/>
    <w:link w:val="FootnoteText"/>
    <w:semiHidden/>
    <w:rsid w:val="00F93E8F"/>
    <w:rPr>
      <w:rFonts w:ascii="Times New Roman" w:eastAsia="Times New Roman" w:hAnsi="Times New Roman" w:cs="Times New Roman"/>
      <w:sz w:val="20"/>
      <w:szCs w:val="20"/>
    </w:rPr>
  </w:style>
  <w:style w:type="character" w:styleId="FootnoteReference">
    <w:name w:val="footnote reference"/>
    <w:basedOn w:val="DefaultParagraphFont"/>
    <w:semiHidden/>
    <w:rsid w:val="00F93E8F"/>
    <w:rPr>
      <w:vertAlign w:val="superscript"/>
    </w:rPr>
  </w:style>
  <w:style w:type="character" w:styleId="Hyperlink">
    <w:name w:val="Hyperlink"/>
    <w:basedOn w:val="DefaultParagraphFont"/>
    <w:rsid w:val="00F93E8F"/>
    <w:rPr>
      <w:color w:val="0000FF"/>
      <w:u w:val="single"/>
    </w:rPr>
  </w:style>
  <w:style w:type="paragraph" w:styleId="NormalWeb">
    <w:name w:val="Normal (Web)"/>
    <w:basedOn w:val="Normal"/>
    <w:rsid w:val="00F93E8F"/>
    <w:pPr>
      <w:spacing w:before="100" w:beforeAutospacing="1" w:after="100" w:afterAutospacing="1"/>
    </w:pPr>
  </w:style>
  <w:style w:type="paragraph" w:styleId="ListParagraph">
    <w:name w:val="List Paragraph"/>
    <w:basedOn w:val="Normal"/>
    <w:uiPriority w:val="34"/>
    <w:qFormat/>
    <w:rsid w:val="00B128C2"/>
    <w:pPr>
      <w:ind w:left="720"/>
      <w:contextualSpacing/>
    </w:pPr>
  </w:style>
  <w:style w:type="character" w:customStyle="1" w:styleId="Heading4Char">
    <w:name w:val="Heading 4 Char"/>
    <w:basedOn w:val="DefaultParagraphFont"/>
    <w:link w:val="Heading4"/>
    <w:rsid w:val="007D7E7E"/>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idden@oswego.edu" TargetMode="External"/><Relationship Id="rId6" Type="http://schemas.openxmlformats.org/officeDocument/2006/relationships/footnotes" Target="footnotes.xml"/><Relationship Id="rId7" Type="http://schemas.openxmlformats.org/officeDocument/2006/relationships/hyperlink" Target="http://www.oswego.edu/administration/provost/integrity/index.html" TargetMode="External"/><Relationship Id="rId8" Type="http://schemas.openxmlformats.org/officeDocument/2006/relationships/hyperlink" Target="http://www.oswego.edu/administration/registrar/policy_tex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oswego.edu/library/resources/citations.html" TargetMode="External"/><Relationship Id="rId2" Type="http://schemas.openxmlformats.org/officeDocument/2006/relationships/hyperlink" Target="http://www.oswego.edu/academics/support/OLS/writing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1128</Words>
  <Characters>6999</Characters>
  <Application>Microsoft Word 12.0.0</Application>
  <DocSecurity>0</DocSecurity>
  <Lines>124</Lines>
  <Paragraphs>71</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Oswego</dc:creator>
  <cp:keywords/>
  <cp:lastModifiedBy>SUNY Oswego</cp:lastModifiedBy>
  <cp:revision>7</cp:revision>
  <cp:lastPrinted>2010-08-31T11:56:00Z</cp:lastPrinted>
  <dcterms:created xsi:type="dcterms:W3CDTF">2010-08-15T03:41:00Z</dcterms:created>
  <dcterms:modified xsi:type="dcterms:W3CDTF">2010-10-18T01:51:00Z</dcterms:modified>
</cp:coreProperties>
</file>