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3CC2" w14:textId="77777777" w:rsidR="0012139C" w:rsidRPr="00BA7910" w:rsidRDefault="000E52C3" w:rsidP="0012139C">
      <w:pPr>
        <w:spacing w:after="0" w:line="240" w:lineRule="auto"/>
        <w:jc w:val="center"/>
        <w:rPr>
          <w:b/>
          <w:bCs/>
        </w:rPr>
      </w:pPr>
      <w:r w:rsidRPr="00BA7910">
        <w:rPr>
          <w:b/>
          <w:bCs/>
        </w:rPr>
        <w:t>PENFIELD LIBRARY, SUNY O</w:t>
      </w:r>
      <w:r w:rsidR="00C35EE1">
        <w:rPr>
          <w:b/>
          <w:bCs/>
        </w:rPr>
        <w:t>S</w:t>
      </w:r>
      <w:r w:rsidRPr="00BA7910">
        <w:rPr>
          <w:b/>
          <w:bCs/>
        </w:rPr>
        <w:t>WEGO</w:t>
      </w:r>
    </w:p>
    <w:p w14:paraId="167D957A" w14:textId="77777777" w:rsidR="000E52C3" w:rsidRPr="006F498B" w:rsidRDefault="00C35EE1" w:rsidP="006F498B">
      <w:pPr>
        <w:pStyle w:val="Heading1"/>
      </w:pPr>
      <w:r w:rsidRPr="006F498B">
        <w:t xml:space="preserve">POLICY ON </w:t>
      </w:r>
      <w:r w:rsidR="000E52C3" w:rsidRPr="006F498B">
        <w:t xml:space="preserve">ART </w:t>
      </w:r>
      <w:r w:rsidR="00D64407" w:rsidRPr="006F498B">
        <w:t>ACQUISITION</w:t>
      </w:r>
      <w:r w:rsidRPr="006F498B">
        <w:t>S FOR LOANS AND EXHIBITS</w:t>
      </w:r>
    </w:p>
    <w:p w14:paraId="6ADC293B" w14:textId="77777777" w:rsidR="000E52C3" w:rsidRPr="00BA7910" w:rsidRDefault="0012139C" w:rsidP="0012139C">
      <w:pPr>
        <w:spacing w:after="0" w:line="240" w:lineRule="auto"/>
        <w:jc w:val="center"/>
        <w:rPr>
          <w:b/>
          <w:bCs/>
        </w:rPr>
      </w:pPr>
      <w:r w:rsidRPr="00BA7910">
        <w:rPr>
          <w:b/>
          <w:bCs/>
        </w:rPr>
        <w:t>APPROVED</w:t>
      </w:r>
      <w:r w:rsidR="000E52C3" w:rsidRPr="00BA7910">
        <w:rPr>
          <w:b/>
          <w:bCs/>
        </w:rPr>
        <w:t xml:space="preserve"> </w:t>
      </w:r>
      <w:r w:rsidR="0084657F">
        <w:rPr>
          <w:b/>
          <w:bCs/>
        </w:rPr>
        <w:t>12/6/11</w:t>
      </w:r>
      <w:r w:rsidR="00EE6E12">
        <w:rPr>
          <w:b/>
          <w:bCs/>
        </w:rPr>
        <w:t xml:space="preserve"> (Rev. 8/13) </w:t>
      </w:r>
    </w:p>
    <w:p w14:paraId="1B26BA51" w14:textId="77777777" w:rsidR="000E52C3" w:rsidRPr="00BA7910" w:rsidRDefault="000E52C3" w:rsidP="000E52C3">
      <w:pPr>
        <w:spacing w:after="0" w:line="240" w:lineRule="auto"/>
        <w:rPr>
          <w:bCs/>
        </w:rPr>
      </w:pPr>
    </w:p>
    <w:p w14:paraId="37C66EE6" w14:textId="77777777" w:rsidR="00CE2EF9" w:rsidRPr="006F498B" w:rsidRDefault="00E103BE" w:rsidP="006F498B">
      <w:pPr>
        <w:pStyle w:val="Heading2"/>
      </w:pPr>
      <w:r w:rsidRPr="006F498B">
        <w:t>Purpose</w:t>
      </w:r>
    </w:p>
    <w:p w14:paraId="52992D3E" w14:textId="77777777" w:rsidR="000E52C3" w:rsidRDefault="000E52C3" w:rsidP="000E52C3">
      <w:pPr>
        <w:rPr>
          <w:bCs/>
        </w:rPr>
      </w:pPr>
      <w:r>
        <w:rPr>
          <w:bCs/>
        </w:rPr>
        <w:t xml:space="preserve">Penfield Library at SUNY Oswego appreciates </w:t>
      </w:r>
      <w:r w:rsidR="0084657F">
        <w:rPr>
          <w:bCs/>
        </w:rPr>
        <w:t>opportunities</w:t>
      </w:r>
      <w:r>
        <w:rPr>
          <w:bCs/>
        </w:rPr>
        <w:t xml:space="preserve"> to </w:t>
      </w:r>
      <w:r w:rsidR="000736FC">
        <w:rPr>
          <w:bCs/>
        </w:rPr>
        <w:t>acquire</w:t>
      </w:r>
      <w:r>
        <w:rPr>
          <w:bCs/>
        </w:rPr>
        <w:t xml:space="preserve"> </w:t>
      </w:r>
      <w:r w:rsidR="0033604C">
        <w:rPr>
          <w:bCs/>
        </w:rPr>
        <w:t>works of art</w:t>
      </w:r>
      <w:r w:rsidR="00EA5F30">
        <w:rPr>
          <w:bCs/>
        </w:rPr>
        <w:t xml:space="preserve"> for loans and exhibits</w:t>
      </w:r>
      <w:r>
        <w:rPr>
          <w:bCs/>
        </w:rPr>
        <w:t>.  As space for display and storage is limited, this policy outlines conditions and considerations under which</w:t>
      </w:r>
      <w:r w:rsidR="00D64407">
        <w:rPr>
          <w:bCs/>
        </w:rPr>
        <w:t xml:space="preserve"> works of</w:t>
      </w:r>
      <w:r>
        <w:rPr>
          <w:bCs/>
        </w:rPr>
        <w:t xml:space="preserve"> art </w:t>
      </w:r>
      <w:r w:rsidR="00EA5F30">
        <w:rPr>
          <w:bCs/>
        </w:rPr>
        <w:t xml:space="preserve">will </w:t>
      </w:r>
      <w:r w:rsidR="0084657F">
        <w:rPr>
          <w:bCs/>
        </w:rPr>
        <w:t xml:space="preserve">be </w:t>
      </w:r>
      <w:r w:rsidR="00EA5F30">
        <w:rPr>
          <w:bCs/>
        </w:rPr>
        <w:t>accept</w:t>
      </w:r>
      <w:r w:rsidR="0084657F">
        <w:rPr>
          <w:bCs/>
        </w:rPr>
        <w:t>ed</w:t>
      </w:r>
      <w:r w:rsidR="00EA5F30">
        <w:rPr>
          <w:bCs/>
        </w:rPr>
        <w:t xml:space="preserve"> </w:t>
      </w:r>
      <w:r w:rsidR="00205788">
        <w:rPr>
          <w:bCs/>
        </w:rPr>
        <w:t>by</w:t>
      </w:r>
      <w:r w:rsidR="0084657F">
        <w:rPr>
          <w:bCs/>
        </w:rPr>
        <w:t xml:space="preserve"> Penfield Library</w:t>
      </w:r>
      <w:r w:rsidR="00EA5F30">
        <w:rPr>
          <w:bCs/>
        </w:rPr>
        <w:t>.</w:t>
      </w:r>
    </w:p>
    <w:p w14:paraId="59698C7F" w14:textId="77777777" w:rsidR="00CE2EF9" w:rsidRPr="00CE2EF9" w:rsidRDefault="00CE2EF9" w:rsidP="006F498B">
      <w:pPr>
        <w:pStyle w:val="Heading2"/>
      </w:pPr>
      <w:r>
        <w:t>Selection Criteria</w:t>
      </w:r>
    </w:p>
    <w:p w14:paraId="413FD055" w14:textId="77777777" w:rsidR="000E52C3" w:rsidRDefault="0012139C" w:rsidP="000E52C3">
      <w:pPr>
        <w:rPr>
          <w:bCs/>
        </w:rPr>
      </w:pPr>
      <w:r>
        <w:rPr>
          <w:bCs/>
        </w:rPr>
        <w:t>A</w:t>
      </w:r>
      <w:r w:rsidR="008B320A">
        <w:rPr>
          <w:bCs/>
        </w:rPr>
        <w:t>cquisition</w:t>
      </w:r>
      <w:r>
        <w:rPr>
          <w:bCs/>
        </w:rPr>
        <w:t>s of works of art are</w:t>
      </w:r>
      <w:r w:rsidR="00781EF9">
        <w:rPr>
          <w:bCs/>
        </w:rPr>
        <w:t xml:space="preserve"> at the discretion of Penfield Library.</w:t>
      </w:r>
      <w:r w:rsidR="00AC2935">
        <w:rPr>
          <w:bCs/>
        </w:rPr>
        <w:t xml:space="preserve">  Works can be acquired by purchase, gift, or loan. </w:t>
      </w:r>
    </w:p>
    <w:p w14:paraId="482831CF" w14:textId="77777777" w:rsidR="000E52C3" w:rsidRDefault="00781EF9" w:rsidP="000E52C3">
      <w:pPr>
        <w:rPr>
          <w:bCs/>
        </w:rPr>
      </w:pPr>
      <w:r>
        <w:rPr>
          <w:bCs/>
        </w:rPr>
        <w:t xml:space="preserve">The following conditions will be considered in the decision to </w:t>
      </w:r>
      <w:r w:rsidR="000736FC">
        <w:rPr>
          <w:bCs/>
        </w:rPr>
        <w:t>acquire</w:t>
      </w:r>
      <w:r w:rsidR="0012139C">
        <w:rPr>
          <w:bCs/>
        </w:rPr>
        <w:t xml:space="preserve"> works of art:</w:t>
      </w:r>
    </w:p>
    <w:p w14:paraId="490B9F60" w14:textId="77777777" w:rsidR="00781EF9" w:rsidRDefault="00781EF9" w:rsidP="00781EF9">
      <w:pPr>
        <w:pStyle w:val="ListParagraph"/>
        <w:numPr>
          <w:ilvl w:val="0"/>
          <w:numId w:val="1"/>
        </w:numPr>
        <w:rPr>
          <w:bCs/>
        </w:rPr>
      </w:pPr>
      <w:r>
        <w:rPr>
          <w:bCs/>
        </w:rPr>
        <w:t xml:space="preserve">Relation of the </w:t>
      </w:r>
      <w:r w:rsidR="00AB44C9">
        <w:rPr>
          <w:bCs/>
        </w:rPr>
        <w:t>object</w:t>
      </w:r>
      <w:r>
        <w:rPr>
          <w:bCs/>
        </w:rPr>
        <w:t xml:space="preserve"> or the artist to SUNY Oswego.</w:t>
      </w:r>
    </w:p>
    <w:p w14:paraId="5DEE0329" w14:textId="77777777" w:rsidR="00781EF9" w:rsidRDefault="00781EF9" w:rsidP="00781EF9">
      <w:pPr>
        <w:pStyle w:val="ListParagraph"/>
        <w:numPr>
          <w:ilvl w:val="0"/>
          <w:numId w:val="1"/>
        </w:numPr>
        <w:rPr>
          <w:bCs/>
        </w:rPr>
      </w:pPr>
      <w:r>
        <w:rPr>
          <w:bCs/>
        </w:rPr>
        <w:t>Size, condition, and media of the work.</w:t>
      </w:r>
    </w:p>
    <w:p w14:paraId="0EFC1B35" w14:textId="77777777" w:rsidR="00781EF9" w:rsidRDefault="00781EF9" w:rsidP="00781EF9">
      <w:pPr>
        <w:pStyle w:val="ListParagraph"/>
        <w:numPr>
          <w:ilvl w:val="0"/>
          <w:numId w:val="1"/>
        </w:numPr>
        <w:rPr>
          <w:bCs/>
        </w:rPr>
      </w:pPr>
      <w:r>
        <w:rPr>
          <w:bCs/>
        </w:rPr>
        <w:t>Restrictions or stipulations on the disposition of the art.</w:t>
      </w:r>
    </w:p>
    <w:p w14:paraId="78AC7586" w14:textId="77777777" w:rsidR="00781EF9" w:rsidRDefault="00781EF9" w:rsidP="00781EF9">
      <w:pPr>
        <w:pStyle w:val="ListParagraph"/>
        <w:numPr>
          <w:ilvl w:val="0"/>
          <w:numId w:val="1"/>
        </w:numPr>
        <w:rPr>
          <w:bCs/>
        </w:rPr>
      </w:pPr>
      <w:r>
        <w:rPr>
          <w:bCs/>
        </w:rPr>
        <w:t>Provenance or other documentation of the work.</w:t>
      </w:r>
    </w:p>
    <w:p w14:paraId="0B259B81" w14:textId="77777777" w:rsidR="00AC2935" w:rsidRDefault="00AC2935" w:rsidP="00781EF9">
      <w:pPr>
        <w:pStyle w:val="ListParagraph"/>
        <w:numPr>
          <w:ilvl w:val="0"/>
          <w:numId w:val="1"/>
        </w:numPr>
        <w:rPr>
          <w:bCs/>
        </w:rPr>
      </w:pPr>
      <w:r>
        <w:rPr>
          <w:bCs/>
        </w:rPr>
        <w:t xml:space="preserve">Appropriate available spaces for displaying the work. </w:t>
      </w:r>
    </w:p>
    <w:p w14:paraId="3CCB6739" w14:textId="77777777" w:rsidR="009E19D2" w:rsidRDefault="009E19D2" w:rsidP="009E19D2">
      <w:pPr>
        <w:rPr>
          <w:bCs/>
        </w:rPr>
      </w:pPr>
      <w:r>
        <w:rPr>
          <w:bCs/>
        </w:rPr>
        <w:t>Penfield Library legally cannot provide an appraisal or estimate of value on any tangible p</w:t>
      </w:r>
      <w:r w:rsidR="0012139C">
        <w:rPr>
          <w:bCs/>
        </w:rPr>
        <w:t>roperty for tax purposes.  The L</w:t>
      </w:r>
      <w:r>
        <w:rPr>
          <w:bCs/>
        </w:rPr>
        <w:t xml:space="preserve">ibrary will provide a letter acknowledging the </w:t>
      </w:r>
      <w:r w:rsidR="000736FC">
        <w:rPr>
          <w:bCs/>
        </w:rPr>
        <w:t>work of art</w:t>
      </w:r>
      <w:r>
        <w:rPr>
          <w:bCs/>
        </w:rPr>
        <w:t xml:space="preserve"> and, upon request, describing the object </w:t>
      </w:r>
      <w:r w:rsidR="000736FC">
        <w:rPr>
          <w:bCs/>
        </w:rPr>
        <w:t>acquired</w:t>
      </w:r>
      <w:r>
        <w:rPr>
          <w:bCs/>
        </w:rPr>
        <w:t xml:space="preserve"> for the </w:t>
      </w:r>
      <w:r w:rsidR="000736FC">
        <w:rPr>
          <w:bCs/>
        </w:rPr>
        <w:t>artist’s</w:t>
      </w:r>
      <w:r>
        <w:rPr>
          <w:bCs/>
        </w:rPr>
        <w:t xml:space="preserve"> records.</w:t>
      </w:r>
    </w:p>
    <w:p w14:paraId="6243DADC" w14:textId="77777777" w:rsidR="00CE2EF9" w:rsidRPr="00CE2EF9" w:rsidRDefault="00CE2EF9" w:rsidP="006F498B">
      <w:pPr>
        <w:pStyle w:val="Heading2"/>
      </w:pPr>
      <w:r>
        <w:t>Retention</w:t>
      </w:r>
      <w:r w:rsidR="00AB44C9">
        <w:t xml:space="preserve"> and Disposal </w:t>
      </w:r>
      <w:r w:rsidR="00205788">
        <w:t>of Gifted Works</w:t>
      </w:r>
    </w:p>
    <w:p w14:paraId="60300C00" w14:textId="77777777" w:rsidR="007C0DC0" w:rsidRDefault="007C0DC0" w:rsidP="009E19D2">
      <w:pPr>
        <w:rPr>
          <w:bCs/>
        </w:rPr>
      </w:pPr>
      <w:r w:rsidRPr="007C0DC0">
        <w:rPr>
          <w:bCs/>
        </w:rPr>
        <w:t>Penfield Library reserves the right to retain, display, sell, donate, return,</w:t>
      </w:r>
      <w:r w:rsidR="00AC2935">
        <w:rPr>
          <w:bCs/>
        </w:rPr>
        <w:t xml:space="preserve"> or dispose of any </w:t>
      </w:r>
      <w:r w:rsidRPr="007C0DC0">
        <w:rPr>
          <w:bCs/>
        </w:rPr>
        <w:t xml:space="preserve">works of art </w:t>
      </w:r>
      <w:r w:rsidR="00205788">
        <w:rPr>
          <w:bCs/>
        </w:rPr>
        <w:t xml:space="preserve">owned by the </w:t>
      </w:r>
      <w:proofErr w:type="gramStart"/>
      <w:r w:rsidRPr="007C0DC0">
        <w:rPr>
          <w:bCs/>
        </w:rPr>
        <w:t>Library</w:t>
      </w:r>
      <w:proofErr w:type="gramEnd"/>
      <w:r w:rsidRPr="007C0DC0">
        <w:rPr>
          <w:bCs/>
        </w:rPr>
        <w:t xml:space="preserve"> </w:t>
      </w:r>
      <w:r w:rsidR="00205788">
        <w:rPr>
          <w:bCs/>
        </w:rPr>
        <w:t xml:space="preserve">as it </w:t>
      </w:r>
      <w:r w:rsidRPr="007C0DC0">
        <w:rPr>
          <w:bCs/>
        </w:rPr>
        <w:t>sees fit.  Penfield Library may choose not to display an acquired work of art, and it may also determine that if such work of art is inappropriate to its collection, the work may be sold, donated to another institution, returned to the artist, or disposed of in any other way determined to be in the best interest of the Library.</w:t>
      </w:r>
    </w:p>
    <w:p w14:paraId="2E49534A" w14:textId="77777777" w:rsidR="00D64407" w:rsidRDefault="00D64407" w:rsidP="009E19D2">
      <w:pPr>
        <w:rPr>
          <w:bCs/>
        </w:rPr>
      </w:pPr>
      <w:r w:rsidRPr="00D64407">
        <w:rPr>
          <w:bCs/>
        </w:rPr>
        <w:t>Funds received from the de-accessioning and disposal of art</w:t>
      </w:r>
      <w:r>
        <w:rPr>
          <w:bCs/>
        </w:rPr>
        <w:t xml:space="preserve"> will</w:t>
      </w:r>
      <w:r w:rsidRPr="00D64407">
        <w:rPr>
          <w:bCs/>
        </w:rPr>
        <w:t xml:space="preserve"> be used solely for the benefit of</w:t>
      </w:r>
      <w:r>
        <w:rPr>
          <w:bCs/>
        </w:rPr>
        <w:t xml:space="preserve"> Penfield Library</w:t>
      </w:r>
      <w:r w:rsidRPr="00D64407">
        <w:rPr>
          <w:bCs/>
        </w:rPr>
        <w:t>.</w:t>
      </w:r>
    </w:p>
    <w:p w14:paraId="4E0CF7F4" w14:textId="77777777" w:rsidR="0033604C" w:rsidRPr="0033604C" w:rsidRDefault="0033604C" w:rsidP="006F498B">
      <w:pPr>
        <w:pStyle w:val="Heading2"/>
      </w:pPr>
      <w:r>
        <w:t>Security</w:t>
      </w:r>
      <w:r w:rsidR="00E103BE">
        <w:t xml:space="preserve"> and Insurance</w:t>
      </w:r>
    </w:p>
    <w:p w14:paraId="62911CB6" w14:textId="77777777" w:rsidR="00E103BE" w:rsidRDefault="0084657F" w:rsidP="009E19D2">
      <w:pPr>
        <w:rPr>
          <w:bCs/>
        </w:rPr>
      </w:pPr>
      <w:r>
        <w:rPr>
          <w:bCs/>
        </w:rPr>
        <w:t xml:space="preserve">Be advised that </w:t>
      </w:r>
      <w:r w:rsidR="0033604C">
        <w:rPr>
          <w:bCs/>
        </w:rPr>
        <w:t>Penfield</w:t>
      </w:r>
      <w:r w:rsidR="0033604C" w:rsidRPr="0033604C">
        <w:rPr>
          <w:bCs/>
        </w:rPr>
        <w:t xml:space="preserve"> Library </w:t>
      </w:r>
      <w:r>
        <w:rPr>
          <w:bCs/>
        </w:rPr>
        <w:t>is a public space, and that we</w:t>
      </w:r>
      <w:r w:rsidR="0033604C" w:rsidRPr="0033604C">
        <w:rPr>
          <w:bCs/>
        </w:rPr>
        <w:t xml:space="preserve"> cannot assume responsibility for damage or loss sustained. </w:t>
      </w:r>
      <w:r w:rsidR="0033604C">
        <w:rPr>
          <w:bCs/>
        </w:rPr>
        <w:t xml:space="preserve"> </w:t>
      </w:r>
      <w:r w:rsidR="00EC6B73">
        <w:rPr>
          <w:bCs/>
        </w:rPr>
        <w:t>Artists</w:t>
      </w:r>
      <w:r w:rsidR="00E103BE">
        <w:rPr>
          <w:bCs/>
        </w:rPr>
        <w:t xml:space="preserve"> should be aware that Penfield Library does not maintain separate insurance on </w:t>
      </w:r>
      <w:r w:rsidR="00EC6B73">
        <w:rPr>
          <w:bCs/>
        </w:rPr>
        <w:t>acquired</w:t>
      </w:r>
      <w:r w:rsidR="00E103BE">
        <w:rPr>
          <w:bCs/>
        </w:rPr>
        <w:t xml:space="preserve"> works.  </w:t>
      </w:r>
      <w:r w:rsidR="00EC6B73">
        <w:rPr>
          <w:bCs/>
        </w:rPr>
        <w:t>Artists</w:t>
      </w:r>
      <w:r w:rsidR="0033604C">
        <w:rPr>
          <w:bCs/>
        </w:rPr>
        <w:t xml:space="preserve"> </w:t>
      </w:r>
      <w:r w:rsidR="0033604C" w:rsidRPr="0033604C">
        <w:rPr>
          <w:bCs/>
        </w:rPr>
        <w:t>are encouraged to carry sufficient insurance to cover any damage or loss that may occur while the works</w:t>
      </w:r>
      <w:r w:rsidR="00E103BE">
        <w:rPr>
          <w:bCs/>
        </w:rPr>
        <w:t xml:space="preserve"> of art</w:t>
      </w:r>
      <w:r w:rsidR="0033604C" w:rsidRPr="0033604C">
        <w:rPr>
          <w:bCs/>
        </w:rPr>
        <w:t xml:space="preserve"> are at </w:t>
      </w:r>
      <w:r w:rsidR="0033604C">
        <w:rPr>
          <w:bCs/>
        </w:rPr>
        <w:t>Penfield</w:t>
      </w:r>
      <w:r w:rsidR="00E103BE">
        <w:rPr>
          <w:bCs/>
        </w:rPr>
        <w:t xml:space="preserve"> Library.</w:t>
      </w:r>
    </w:p>
    <w:p w14:paraId="7407607C" w14:textId="77777777" w:rsidR="00205788" w:rsidRDefault="00205788" w:rsidP="009E19D2">
      <w:pPr>
        <w:rPr>
          <w:bCs/>
        </w:rPr>
      </w:pPr>
    </w:p>
    <w:p w14:paraId="5A0D643D" w14:textId="77777777" w:rsidR="00E103BE" w:rsidRPr="00E103BE" w:rsidRDefault="00E103BE" w:rsidP="006F498B">
      <w:pPr>
        <w:pStyle w:val="Heading2"/>
      </w:pPr>
      <w:r>
        <w:lastRenderedPageBreak/>
        <w:t>Conservation</w:t>
      </w:r>
    </w:p>
    <w:p w14:paraId="4ECB6747" w14:textId="77777777" w:rsidR="00BA7910" w:rsidRDefault="00E103BE" w:rsidP="00BA7910">
      <w:pPr>
        <w:rPr>
          <w:bCs/>
        </w:rPr>
      </w:pPr>
      <w:r>
        <w:rPr>
          <w:bCs/>
        </w:rPr>
        <w:t xml:space="preserve">Penfield Library staff is not trained in </w:t>
      </w:r>
      <w:r w:rsidR="00AB44C9">
        <w:rPr>
          <w:bCs/>
        </w:rPr>
        <w:t>art</w:t>
      </w:r>
      <w:r>
        <w:rPr>
          <w:bCs/>
        </w:rPr>
        <w:t xml:space="preserve"> conservation.  </w:t>
      </w:r>
      <w:r w:rsidR="0033604C">
        <w:rPr>
          <w:bCs/>
        </w:rPr>
        <w:t xml:space="preserve">Penfield </w:t>
      </w:r>
      <w:r w:rsidR="0033604C" w:rsidRPr="0033604C">
        <w:rPr>
          <w:bCs/>
        </w:rPr>
        <w:t>Library does not have any conservation storage facilities, and it is not feasible for the Library to display</w:t>
      </w:r>
      <w:r w:rsidR="00AF2A64">
        <w:rPr>
          <w:bCs/>
        </w:rPr>
        <w:t xml:space="preserve"> or store</w:t>
      </w:r>
      <w:r w:rsidR="0033604C" w:rsidRPr="0033604C">
        <w:rPr>
          <w:bCs/>
        </w:rPr>
        <w:t xml:space="preserve"> works of art that require special temperature, humidity</w:t>
      </w:r>
      <w:r w:rsidR="000A2E47">
        <w:rPr>
          <w:bCs/>
        </w:rPr>
        <w:t>,</w:t>
      </w:r>
      <w:r w:rsidR="0033604C" w:rsidRPr="0033604C">
        <w:rPr>
          <w:bCs/>
        </w:rPr>
        <w:t xml:space="preserve"> or light control. </w:t>
      </w:r>
      <w:r w:rsidR="0033604C">
        <w:rPr>
          <w:bCs/>
        </w:rPr>
        <w:t xml:space="preserve"> </w:t>
      </w:r>
      <w:r w:rsidR="0033604C" w:rsidRPr="0033604C">
        <w:rPr>
          <w:bCs/>
        </w:rPr>
        <w:t>Humidity and temperature are kept at levels appropriate for regular working conditions</w:t>
      </w:r>
      <w:r w:rsidR="0033604C">
        <w:rPr>
          <w:bCs/>
        </w:rPr>
        <w:t>,</w:t>
      </w:r>
      <w:r w:rsidR="0033604C" w:rsidRPr="0033604C">
        <w:rPr>
          <w:bCs/>
        </w:rPr>
        <w:t xml:space="preserve"> but may not be appropriate for valuable works of art. </w:t>
      </w:r>
      <w:r w:rsidR="0033604C">
        <w:rPr>
          <w:bCs/>
        </w:rPr>
        <w:t xml:space="preserve"> </w:t>
      </w:r>
      <w:r w:rsidR="0033604C" w:rsidRPr="0033604C">
        <w:rPr>
          <w:bCs/>
        </w:rPr>
        <w:t xml:space="preserve">All risks related to temperature, humidity, or light are the responsibility of the </w:t>
      </w:r>
      <w:r w:rsidR="00EC6B73">
        <w:rPr>
          <w:bCs/>
        </w:rPr>
        <w:t>artist</w:t>
      </w:r>
      <w:r w:rsidR="0033604C" w:rsidRPr="0033604C">
        <w:rPr>
          <w:bCs/>
        </w:rPr>
        <w:t>.</w:t>
      </w:r>
    </w:p>
    <w:p w14:paraId="6C45F6F1" w14:textId="77777777" w:rsidR="00392638" w:rsidRDefault="00392638" w:rsidP="00BA7910">
      <w:pPr>
        <w:rPr>
          <w:b/>
          <w:bCs/>
        </w:rPr>
      </w:pPr>
    </w:p>
    <w:p w14:paraId="531F67D2" w14:textId="77777777" w:rsidR="00850624" w:rsidRDefault="00850624" w:rsidP="006F498B">
      <w:pPr>
        <w:pStyle w:val="Heading2"/>
      </w:pPr>
      <w:r>
        <w:t>Short Term Exhibits</w:t>
      </w:r>
    </w:p>
    <w:p w14:paraId="76DECF42" w14:textId="77777777" w:rsidR="00B438A2" w:rsidRPr="00B438A2" w:rsidRDefault="00EF57EB" w:rsidP="00BA7910">
      <w:pPr>
        <w:rPr>
          <w:bCs/>
        </w:rPr>
      </w:pPr>
      <w:r>
        <w:rPr>
          <w:bCs/>
        </w:rPr>
        <w:t>The following are r</w:t>
      </w:r>
      <w:r w:rsidR="008215AD">
        <w:rPr>
          <w:bCs/>
        </w:rPr>
        <w:t>esponsibilities of the exhibitor and Penfield Library:</w:t>
      </w:r>
    </w:p>
    <w:p w14:paraId="5CC20D5D" w14:textId="77777777" w:rsidR="00850624" w:rsidRPr="00EE6DD1" w:rsidRDefault="00850624" w:rsidP="00850624">
      <w:pPr>
        <w:pStyle w:val="ListParagraph"/>
        <w:numPr>
          <w:ilvl w:val="0"/>
          <w:numId w:val="3"/>
        </w:numPr>
        <w:rPr>
          <w:bCs/>
        </w:rPr>
      </w:pPr>
      <w:r>
        <w:t xml:space="preserve">Exhibits </w:t>
      </w:r>
      <w:r w:rsidR="00EE6E12">
        <w:t>are typically the work of S</w:t>
      </w:r>
      <w:r>
        <w:t>UNY O</w:t>
      </w:r>
      <w:r w:rsidR="00EE6E12">
        <w:t xml:space="preserve">swego faculty, </w:t>
      </w:r>
      <w:r>
        <w:t>staff</w:t>
      </w:r>
      <w:r w:rsidR="00392638">
        <w:t>, or art faculty sponsored students</w:t>
      </w:r>
      <w:r>
        <w:t>.</w:t>
      </w:r>
      <w:r w:rsidR="00EE6E12">
        <w:t xml:space="preserve">  They may also be outside exhibits approved by Library administration.</w:t>
      </w:r>
    </w:p>
    <w:p w14:paraId="1B878254" w14:textId="77777777" w:rsidR="00850624" w:rsidRDefault="00850624" w:rsidP="00850624">
      <w:pPr>
        <w:pStyle w:val="ListParagraph"/>
        <w:numPr>
          <w:ilvl w:val="0"/>
          <w:numId w:val="3"/>
        </w:numPr>
      </w:pPr>
      <w:r>
        <w:t>A highly visible project description</w:t>
      </w:r>
      <w:r w:rsidR="00392638">
        <w:t xml:space="preserve"> or artist statement</w:t>
      </w:r>
      <w:r>
        <w:t xml:space="preserve"> must be included with the exhibit.</w:t>
      </w:r>
    </w:p>
    <w:p w14:paraId="389F8651" w14:textId="77777777" w:rsidR="00850624" w:rsidRDefault="00850624" w:rsidP="00850624">
      <w:pPr>
        <w:pStyle w:val="ListParagraph"/>
        <w:numPr>
          <w:ilvl w:val="0"/>
          <w:numId w:val="3"/>
        </w:numPr>
      </w:pPr>
      <w:r>
        <w:t>Penfield Library will provide gray rods (4’, 5’, or 6’) and metal hooks, holders, and clips of various sizes.</w:t>
      </w:r>
    </w:p>
    <w:p w14:paraId="5AF094EF" w14:textId="77777777" w:rsidR="00D40626" w:rsidRDefault="00850624" w:rsidP="00A86CCD">
      <w:pPr>
        <w:pStyle w:val="ListParagraph"/>
        <w:numPr>
          <w:ilvl w:val="0"/>
          <w:numId w:val="3"/>
        </w:numPr>
      </w:pPr>
      <w:r>
        <w:t>Exhibitors are responsible for install</w:t>
      </w:r>
      <w:r w:rsidR="00C45E08">
        <w:t xml:space="preserve">ing and removing the exhibit </w:t>
      </w:r>
      <w:r>
        <w:t xml:space="preserve">during the month(s) reserved, </w:t>
      </w:r>
      <w:r w:rsidR="00EE6E12">
        <w:t>with these activities taking place</w:t>
      </w:r>
      <w:r w:rsidR="00392638">
        <w:t xml:space="preserve"> </w:t>
      </w:r>
      <w:r>
        <w:t>between 9 a.m. and 4 p.m., Monday-Friday.</w:t>
      </w:r>
    </w:p>
    <w:p w14:paraId="5A8E87EA" w14:textId="77777777" w:rsidR="0084657F" w:rsidRDefault="0084657F" w:rsidP="00D40626">
      <w:pPr>
        <w:pBdr>
          <w:bottom w:val="single" w:sz="6" w:space="1" w:color="auto"/>
        </w:pBdr>
      </w:pPr>
    </w:p>
    <w:p w14:paraId="2900F5D9" w14:textId="77777777" w:rsidR="0084657F" w:rsidRDefault="0084657F" w:rsidP="006F498B">
      <w:pPr>
        <w:pStyle w:val="Heading2"/>
      </w:pPr>
      <w:r>
        <w:t>Artist</w:t>
      </w:r>
      <w:r w:rsidR="00B438A2">
        <w:t>/exhibitor</w:t>
      </w:r>
      <w:r>
        <w:t xml:space="preserve"> should please complete: </w:t>
      </w:r>
    </w:p>
    <w:p w14:paraId="24E45781" w14:textId="77777777" w:rsidR="0084657F" w:rsidRDefault="0084657F" w:rsidP="00D40626">
      <w:r>
        <w:t>Title/description of work ___________________________________________</w:t>
      </w:r>
    </w:p>
    <w:p w14:paraId="66FDC940" w14:textId="77777777" w:rsidR="0084657F" w:rsidRDefault="0084657F" w:rsidP="00D40626">
      <w:r>
        <w:t xml:space="preserve">This work is a gift _____    OR    This work is a loan </w:t>
      </w:r>
      <w:r w:rsidR="00465B4D">
        <w:t xml:space="preserve">_______ </w:t>
      </w:r>
      <w:r>
        <w:t>for the period ____________________.</w:t>
      </w:r>
    </w:p>
    <w:p w14:paraId="311E90D7" w14:textId="77777777" w:rsidR="0084657F" w:rsidRDefault="0084657F" w:rsidP="00D40626"/>
    <w:p w14:paraId="7CA753DB" w14:textId="77777777" w:rsidR="0084657F" w:rsidRDefault="0084657F" w:rsidP="00D40626">
      <w:r>
        <w:t>I have read and understand the above policies for Penfield Library’s art acquisition</w:t>
      </w:r>
      <w:r w:rsidR="00EE6E12">
        <w:t>/loan</w:t>
      </w:r>
      <w:r>
        <w:t xml:space="preserve">. </w:t>
      </w:r>
    </w:p>
    <w:p w14:paraId="3A48EAE6" w14:textId="77777777" w:rsidR="0084657F" w:rsidRDefault="0084657F" w:rsidP="00D40626">
      <w:r>
        <w:t>_____________________________________________</w:t>
      </w:r>
      <w:r>
        <w:tab/>
      </w:r>
      <w:r>
        <w:tab/>
        <w:t>__________________</w:t>
      </w:r>
    </w:p>
    <w:p w14:paraId="1A685A97" w14:textId="77777777" w:rsidR="00AC2935" w:rsidRDefault="00AC2935" w:rsidP="00D40626">
      <w:r>
        <w:t xml:space="preserve"> </w:t>
      </w:r>
      <w:r w:rsidR="0084657F">
        <w:t>Artist’s</w:t>
      </w:r>
      <w:r w:rsidR="00B438A2">
        <w:t>/Exhibitor’s</w:t>
      </w:r>
      <w:r w:rsidR="0084657F">
        <w:t xml:space="preserve"> Sig</w:t>
      </w:r>
      <w:r w:rsidR="00B438A2">
        <w:t>nature</w:t>
      </w:r>
      <w:r w:rsidR="00B438A2">
        <w:tab/>
      </w:r>
      <w:r w:rsidR="00B438A2">
        <w:tab/>
      </w:r>
      <w:r w:rsidR="00B438A2">
        <w:tab/>
      </w:r>
      <w:r w:rsidR="00B438A2">
        <w:tab/>
      </w:r>
      <w:r w:rsidR="00850624">
        <w:tab/>
        <w:t>Date</w:t>
      </w:r>
    </w:p>
    <w:p w14:paraId="30680EF3" w14:textId="77777777" w:rsidR="0084657F" w:rsidRDefault="0084657F" w:rsidP="00D40626"/>
    <w:p w14:paraId="23124DAE" w14:textId="77777777" w:rsidR="0084657F" w:rsidRDefault="0084657F" w:rsidP="00D40626"/>
    <w:p w14:paraId="103AD80B" w14:textId="77777777" w:rsidR="0084657F" w:rsidRDefault="0084657F" w:rsidP="00D40626"/>
    <w:p w14:paraId="3C7ECA94" w14:textId="77777777" w:rsidR="0084657F" w:rsidRDefault="0084657F" w:rsidP="00D40626"/>
    <w:p w14:paraId="672E6C86" w14:textId="77777777" w:rsidR="0084657F" w:rsidRDefault="0084657F" w:rsidP="0084657F">
      <w:pPr>
        <w:spacing w:after="0" w:line="240" w:lineRule="auto"/>
      </w:pPr>
      <w:r>
        <w:t>Adopted 12/11 by Penfield Advisory Group</w:t>
      </w:r>
    </w:p>
    <w:p w14:paraId="7B064BEF" w14:textId="77777777" w:rsidR="0084657F" w:rsidRPr="0084657F" w:rsidRDefault="00205788" w:rsidP="0084657F">
      <w:pPr>
        <w:spacing w:after="0" w:line="240" w:lineRule="auto"/>
        <w:rPr>
          <w:sz w:val="18"/>
        </w:rPr>
      </w:pPr>
      <w:r>
        <w:rPr>
          <w:sz w:val="18"/>
        </w:rPr>
        <w:t>TC/</w:t>
      </w:r>
      <w:r w:rsidR="0084657F" w:rsidRPr="0084657F">
        <w:rPr>
          <w:sz w:val="18"/>
        </w:rPr>
        <w:t>BAS  12/13/11</w:t>
      </w:r>
      <w:r w:rsidR="00392638">
        <w:rPr>
          <w:sz w:val="18"/>
        </w:rPr>
        <w:t>; revised 8/23/13</w:t>
      </w:r>
    </w:p>
    <w:sectPr w:rsidR="0084657F" w:rsidRPr="0084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1282"/>
    <w:multiLevelType w:val="hybridMultilevel"/>
    <w:tmpl w:val="4DDC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502F"/>
    <w:multiLevelType w:val="hybridMultilevel"/>
    <w:tmpl w:val="A1A4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62035"/>
    <w:multiLevelType w:val="hybridMultilevel"/>
    <w:tmpl w:val="AE80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995214">
    <w:abstractNumId w:val="2"/>
  </w:num>
  <w:num w:numId="2" w16cid:durableId="226503119">
    <w:abstractNumId w:val="1"/>
  </w:num>
  <w:num w:numId="3" w16cid:durableId="156679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38"/>
    <w:rsid w:val="000736FC"/>
    <w:rsid w:val="000A2E47"/>
    <w:rsid w:val="000E52C3"/>
    <w:rsid w:val="0012139C"/>
    <w:rsid w:val="00173107"/>
    <w:rsid w:val="00205788"/>
    <w:rsid w:val="00226286"/>
    <w:rsid w:val="00285A38"/>
    <w:rsid w:val="00331A6B"/>
    <w:rsid w:val="0033604C"/>
    <w:rsid w:val="00392638"/>
    <w:rsid w:val="00465B4D"/>
    <w:rsid w:val="00641ADB"/>
    <w:rsid w:val="006F498B"/>
    <w:rsid w:val="00781EF9"/>
    <w:rsid w:val="007C0DC0"/>
    <w:rsid w:val="007C12A9"/>
    <w:rsid w:val="007D6F80"/>
    <w:rsid w:val="008215AD"/>
    <w:rsid w:val="0084657F"/>
    <w:rsid w:val="00850624"/>
    <w:rsid w:val="008B320A"/>
    <w:rsid w:val="009C76A7"/>
    <w:rsid w:val="009E19D2"/>
    <w:rsid w:val="00AB44C9"/>
    <w:rsid w:val="00AC2935"/>
    <w:rsid w:val="00AF2A64"/>
    <w:rsid w:val="00B03C85"/>
    <w:rsid w:val="00B438A2"/>
    <w:rsid w:val="00BA7910"/>
    <w:rsid w:val="00C35EE1"/>
    <w:rsid w:val="00C45E08"/>
    <w:rsid w:val="00CB031B"/>
    <w:rsid w:val="00CE2EF9"/>
    <w:rsid w:val="00D40626"/>
    <w:rsid w:val="00D64407"/>
    <w:rsid w:val="00E103BE"/>
    <w:rsid w:val="00EA5F30"/>
    <w:rsid w:val="00EC6B73"/>
    <w:rsid w:val="00EE6E12"/>
    <w:rsid w:val="00E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9B88"/>
  <w15:docId w15:val="{604483A2-91C7-46A3-BD94-48B3744C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98B"/>
    <w:pPr>
      <w:spacing w:after="0" w:line="240" w:lineRule="auto"/>
      <w:jc w:val="center"/>
      <w:outlineLvl w:val="0"/>
    </w:pPr>
    <w:rPr>
      <w:b/>
      <w:bCs/>
    </w:rPr>
  </w:style>
  <w:style w:type="paragraph" w:styleId="Heading2">
    <w:name w:val="heading 2"/>
    <w:basedOn w:val="Normal"/>
    <w:next w:val="Normal"/>
    <w:link w:val="Heading2Char"/>
    <w:uiPriority w:val="9"/>
    <w:unhideWhenUsed/>
    <w:qFormat/>
    <w:rsid w:val="006F498B"/>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26"/>
    <w:rPr>
      <w:color w:val="0000FF" w:themeColor="hyperlink"/>
      <w:u w:val="single"/>
    </w:rPr>
  </w:style>
  <w:style w:type="paragraph" w:styleId="ListParagraph">
    <w:name w:val="List Paragraph"/>
    <w:basedOn w:val="Normal"/>
    <w:uiPriority w:val="34"/>
    <w:qFormat/>
    <w:rsid w:val="00781EF9"/>
    <w:pPr>
      <w:ind w:left="720"/>
      <w:contextualSpacing/>
    </w:pPr>
  </w:style>
  <w:style w:type="paragraph" w:customStyle="1" w:styleId="Default">
    <w:name w:val="Default"/>
    <w:rsid w:val="0033604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36FC"/>
    <w:rPr>
      <w:color w:val="800080" w:themeColor="followedHyperlink"/>
      <w:u w:val="single"/>
    </w:rPr>
  </w:style>
  <w:style w:type="character" w:customStyle="1" w:styleId="Heading1Char">
    <w:name w:val="Heading 1 Char"/>
    <w:basedOn w:val="DefaultParagraphFont"/>
    <w:link w:val="Heading1"/>
    <w:uiPriority w:val="9"/>
    <w:rsid w:val="006F498B"/>
    <w:rPr>
      <w:b/>
      <w:bCs/>
    </w:rPr>
  </w:style>
  <w:style w:type="character" w:customStyle="1" w:styleId="Heading2Char">
    <w:name w:val="Heading 2 Char"/>
    <w:basedOn w:val="DefaultParagraphFont"/>
    <w:link w:val="Heading2"/>
    <w:uiPriority w:val="9"/>
    <w:rsid w:val="006F4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C5EC-E372-45C1-9663-3101D6B2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Laura Harris</cp:lastModifiedBy>
  <cp:revision>2</cp:revision>
  <dcterms:created xsi:type="dcterms:W3CDTF">2022-09-29T18:00:00Z</dcterms:created>
  <dcterms:modified xsi:type="dcterms:W3CDTF">2022-09-29T18:00:00Z</dcterms:modified>
</cp:coreProperties>
</file>