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FC" w:rsidRPr="00C65AE1" w:rsidRDefault="004741D0" w:rsidP="00AB1D18">
      <w:pPr>
        <w:spacing w:after="0" w:line="240" w:lineRule="auto"/>
        <w:jc w:val="center"/>
        <w:rPr>
          <w:sz w:val="28"/>
        </w:rPr>
      </w:pPr>
      <w:r w:rsidRPr="00C65AE1">
        <w:rPr>
          <w:sz w:val="28"/>
        </w:rPr>
        <w:t>SUNY OSWEGO</w:t>
      </w:r>
      <w:r w:rsidR="005537C5">
        <w:rPr>
          <w:sz w:val="28"/>
        </w:rPr>
        <w:t xml:space="preserve"> FACILITY SERVICES</w:t>
      </w:r>
    </w:p>
    <w:p w:rsidR="004741D0" w:rsidRPr="00C65AE1" w:rsidRDefault="004741D0" w:rsidP="00AB1D18">
      <w:pPr>
        <w:spacing w:after="0" w:line="240" w:lineRule="auto"/>
        <w:jc w:val="center"/>
        <w:rPr>
          <w:sz w:val="28"/>
        </w:rPr>
      </w:pPr>
      <w:r w:rsidRPr="00C65AE1">
        <w:rPr>
          <w:sz w:val="28"/>
        </w:rPr>
        <w:t>ENVIRONMENTAL HEALTH AND SAFETY</w:t>
      </w:r>
    </w:p>
    <w:p w:rsidR="004741D0" w:rsidRPr="00C65AE1" w:rsidRDefault="004741D0" w:rsidP="00AB1D18">
      <w:pPr>
        <w:spacing w:after="0" w:line="240" w:lineRule="auto"/>
        <w:rPr>
          <w:sz w:val="20"/>
        </w:rPr>
      </w:pPr>
    </w:p>
    <w:p w:rsidR="004741D0" w:rsidRPr="00220F47" w:rsidRDefault="00465FB2" w:rsidP="00AB1D18">
      <w:pPr>
        <w:spacing w:after="0" w:line="240" w:lineRule="auto"/>
        <w:jc w:val="center"/>
        <w:rPr>
          <w:b/>
          <w:sz w:val="32"/>
          <w:u w:val="single"/>
        </w:rPr>
      </w:pPr>
      <w:r>
        <w:rPr>
          <w:b/>
          <w:sz w:val="32"/>
          <w:u w:val="single"/>
        </w:rPr>
        <w:t xml:space="preserve">Portable Space Heater </w:t>
      </w:r>
    </w:p>
    <w:p w:rsidR="004741D0" w:rsidRDefault="004741D0" w:rsidP="00AB1D18">
      <w:pPr>
        <w:spacing w:after="0" w:line="240" w:lineRule="auto"/>
      </w:pPr>
      <w:bookmarkStart w:id="0" w:name="_GoBack"/>
    </w:p>
    <w:tbl>
      <w:tblPr>
        <w:tblStyle w:val="TableGrid"/>
        <w:tblW w:w="0" w:type="auto"/>
        <w:tblLook w:val="04A0" w:firstRow="1" w:lastRow="0" w:firstColumn="1" w:lastColumn="0" w:noHBand="0" w:noVBand="1"/>
      </w:tblPr>
      <w:tblGrid>
        <w:gridCol w:w="3150"/>
        <w:gridCol w:w="3147"/>
        <w:gridCol w:w="3153"/>
      </w:tblGrid>
      <w:tr w:rsidR="004741D0" w:rsidTr="00C65AE1">
        <w:tc>
          <w:tcPr>
            <w:tcW w:w="3192" w:type="dxa"/>
            <w:tcBorders>
              <w:top w:val="thinThickSmallGap" w:sz="24" w:space="0" w:color="auto"/>
              <w:left w:val="thinThickSmallGap" w:sz="24" w:space="0" w:color="auto"/>
              <w:bottom w:val="thinThickSmallGap" w:sz="12" w:space="0" w:color="auto"/>
              <w:right w:val="thinThickSmallGap" w:sz="12" w:space="0" w:color="auto"/>
            </w:tcBorders>
          </w:tcPr>
          <w:bookmarkEnd w:id="0"/>
          <w:p w:rsidR="004741D0" w:rsidRDefault="00E960B4" w:rsidP="00AB1D18">
            <w:pPr>
              <w:jc w:val="center"/>
            </w:pPr>
            <w:r>
              <w:t>Guidance Document</w:t>
            </w:r>
          </w:p>
          <w:p w:rsidR="00220F47" w:rsidRDefault="00220F47" w:rsidP="00AB1D18">
            <w:pPr>
              <w:jc w:val="center"/>
            </w:pPr>
          </w:p>
          <w:p w:rsidR="00220F47" w:rsidRPr="00220F47" w:rsidRDefault="00220F47" w:rsidP="00E960B4">
            <w:pPr>
              <w:jc w:val="center"/>
              <w:rPr>
                <w:b/>
              </w:rPr>
            </w:pPr>
            <w:r w:rsidRPr="00220F47">
              <w:rPr>
                <w:b/>
              </w:rPr>
              <w:t>EHS-</w:t>
            </w:r>
            <w:r w:rsidR="00E960B4">
              <w:rPr>
                <w:b/>
              </w:rPr>
              <w:t>PSH</w:t>
            </w:r>
          </w:p>
        </w:tc>
        <w:tc>
          <w:tcPr>
            <w:tcW w:w="3192" w:type="dxa"/>
            <w:tcBorders>
              <w:top w:val="thinThickSmallGap" w:sz="24" w:space="0" w:color="auto"/>
              <w:left w:val="thinThickSmallGap" w:sz="12" w:space="0" w:color="auto"/>
              <w:bottom w:val="thinThickSmallGap" w:sz="12" w:space="0" w:color="auto"/>
              <w:right w:val="thinThickSmallGap" w:sz="12" w:space="0" w:color="auto"/>
            </w:tcBorders>
          </w:tcPr>
          <w:p w:rsidR="004741D0" w:rsidRDefault="004741D0" w:rsidP="00AB1D18">
            <w:pPr>
              <w:jc w:val="center"/>
            </w:pPr>
            <w:r>
              <w:t>Revision  Number</w:t>
            </w:r>
          </w:p>
          <w:p w:rsidR="00220F47" w:rsidRDefault="00220F47" w:rsidP="00AB1D18">
            <w:pPr>
              <w:jc w:val="center"/>
            </w:pPr>
          </w:p>
          <w:p w:rsidR="00220F47" w:rsidRDefault="009D3830" w:rsidP="00AB1D18">
            <w:pPr>
              <w:jc w:val="center"/>
            </w:pPr>
            <w:r>
              <w:t>00</w:t>
            </w:r>
          </w:p>
        </w:tc>
        <w:tc>
          <w:tcPr>
            <w:tcW w:w="3192" w:type="dxa"/>
            <w:tcBorders>
              <w:top w:val="thinThickSmallGap" w:sz="24" w:space="0" w:color="auto"/>
              <w:left w:val="thinThickSmallGap" w:sz="12" w:space="0" w:color="auto"/>
              <w:bottom w:val="thinThickSmallGap" w:sz="12" w:space="0" w:color="auto"/>
              <w:right w:val="thickThinSmallGap" w:sz="24" w:space="0" w:color="auto"/>
            </w:tcBorders>
          </w:tcPr>
          <w:p w:rsidR="004741D0" w:rsidRDefault="004741D0" w:rsidP="00AB1D18">
            <w:pPr>
              <w:jc w:val="center"/>
            </w:pPr>
            <w:r>
              <w:t>Effective Date</w:t>
            </w:r>
          </w:p>
          <w:p w:rsidR="004741D0" w:rsidRDefault="004741D0" w:rsidP="00AB1D18"/>
          <w:p w:rsidR="004741D0" w:rsidRDefault="004F2A3F" w:rsidP="00AB1D18">
            <w:pPr>
              <w:jc w:val="center"/>
            </w:pPr>
            <w:r>
              <w:t>10/03</w:t>
            </w:r>
            <w:r w:rsidR="009D3830">
              <w:t>/2018</w:t>
            </w:r>
          </w:p>
          <w:p w:rsidR="004741D0" w:rsidRDefault="004741D0" w:rsidP="00AB1D18"/>
        </w:tc>
      </w:tr>
    </w:tbl>
    <w:p w:rsidR="00220F47" w:rsidRPr="00465FB2" w:rsidRDefault="00220F47" w:rsidP="00AB1D18">
      <w:pPr>
        <w:spacing w:after="0" w:line="240" w:lineRule="auto"/>
        <w:rPr>
          <w:b/>
        </w:rPr>
      </w:pPr>
    </w:p>
    <w:p w:rsidR="00465FB2" w:rsidRPr="004F2A3F" w:rsidRDefault="00465FB2" w:rsidP="00465FB2">
      <w:pPr>
        <w:widowControl w:val="0"/>
        <w:tabs>
          <w:tab w:val="left" w:pos="1559"/>
          <w:tab w:val="left" w:pos="1560"/>
        </w:tabs>
        <w:autoSpaceDE w:val="0"/>
        <w:autoSpaceDN w:val="0"/>
        <w:ind w:right="119"/>
        <w:rPr>
          <w:b/>
        </w:rPr>
      </w:pPr>
      <w:r w:rsidRPr="004F2A3F">
        <w:rPr>
          <w:b/>
        </w:rPr>
        <w:t>Purpose and Scope:</w:t>
      </w:r>
    </w:p>
    <w:p w:rsidR="00465FB2" w:rsidRDefault="00465FB2" w:rsidP="00465FB2">
      <w:pPr>
        <w:widowControl w:val="0"/>
        <w:tabs>
          <w:tab w:val="left" w:pos="1559"/>
          <w:tab w:val="left" w:pos="1560"/>
        </w:tabs>
        <w:autoSpaceDE w:val="0"/>
        <w:autoSpaceDN w:val="0"/>
        <w:ind w:right="119"/>
      </w:pPr>
      <w:r>
        <w:t xml:space="preserve">Portable electric space heaters can provide additional comfort over and above the building’s heating system when used properly. Unfortunately, the use of these heaters increases the risk of fire and injury. </w:t>
      </w:r>
    </w:p>
    <w:p w:rsidR="00465FB2" w:rsidRDefault="00465FB2" w:rsidP="00465FB2">
      <w:pPr>
        <w:widowControl w:val="0"/>
        <w:tabs>
          <w:tab w:val="left" w:pos="1559"/>
          <w:tab w:val="left" w:pos="1560"/>
        </w:tabs>
        <w:autoSpaceDE w:val="0"/>
        <w:autoSpaceDN w:val="0"/>
        <w:ind w:right="119"/>
      </w:pPr>
      <w:r>
        <w:t xml:space="preserve">The following Operating Guidelines provide </w:t>
      </w:r>
      <w:r w:rsidR="00E960B4">
        <w:t>Oswego</w:t>
      </w:r>
      <w:r>
        <w:t xml:space="preserve"> University’s staff and faculty guidance for the safe use of portable electric space heaters in campus facilities</w:t>
      </w:r>
      <w:r w:rsidR="00E960B4">
        <w:t>.</w:t>
      </w:r>
    </w:p>
    <w:p w:rsidR="00465FB2" w:rsidRPr="00465FB2" w:rsidRDefault="00465FB2" w:rsidP="00465FB2">
      <w:pPr>
        <w:widowControl w:val="0"/>
        <w:tabs>
          <w:tab w:val="left" w:pos="1559"/>
          <w:tab w:val="left" w:pos="1560"/>
        </w:tabs>
        <w:autoSpaceDE w:val="0"/>
        <w:autoSpaceDN w:val="0"/>
        <w:ind w:right="119"/>
        <w:rPr>
          <w:b/>
        </w:rPr>
      </w:pPr>
      <w:r w:rsidRPr="00465FB2">
        <w:rPr>
          <w:b/>
        </w:rPr>
        <w:t>Portable Electric Space Heater Requirements:</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Only “UL” listed and labeled portable, electric space heaters can be used</w:t>
      </w:r>
      <w:r w:rsidR="00E960B4">
        <w:t>.</w:t>
      </w:r>
      <w:r>
        <w:t xml:space="preserv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Must be equipped with an “Emergency Shutoff Tip Over Feature”</w:t>
      </w:r>
      <w:r w:rsidR="00E960B4">
        <w:t>.</w:t>
      </w:r>
      <w:r>
        <w:t xml:space="preserv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Must be plugged directly into an approved wall outlet receptacle and never used with an extension cord or power strip</w:t>
      </w:r>
      <w:r w:rsidR="00E960B4">
        <w:t>.</w:t>
      </w:r>
      <w:r>
        <w:t xml:space="preserv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Must never be operated within 3 feet of any combustible Materials (e.g. curtains, paper, plastic, cloth, etc.)</w:t>
      </w:r>
      <w:r w:rsidR="00E960B4">
        <w:t>.</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Must be turned off and or unplugged when not in use and at the end of each business day</w:t>
      </w:r>
      <w:r w:rsidR="00E960B4">
        <w:t>.</w:t>
      </w:r>
      <w:r>
        <w:t xml:space="preserv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Shall only be operated in locations for which they are listed</w:t>
      </w:r>
      <w:r w:rsidR="00E960B4">
        <w:t>.</w:t>
      </w:r>
      <w:r>
        <w:t xml:space="preserv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Always read and follow manufacturer’s guidelines</w:t>
      </w:r>
      <w:r w:rsidR="00E960B4">
        <w:t>.</w:t>
      </w:r>
    </w:p>
    <w:p w:rsidR="004F2A3F" w:rsidRDefault="004F2A3F" w:rsidP="004F2A3F">
      <w:pPr>
        <w:pStyle w:val="ListParagraph"/>
        <w:widowControl w:val="0"/>
        <w:tabs>
          <w:tab w:val="left" w:pos="1559"/>
          <w:tab w:val="left" w:pos="1560"/>
        </w:tabs>
        <w:autoSpaceDE w:val="0"/>
        <w:autoSpaceDN w:val="0"/>
        <w:spacing w:after="0" w:line="240" w:lineRule="auto"/>
        <w:ind w:right="119"/>
      </w:pPr>
    </w:p>
    <w:p w:rsidR="00465FB2" w:rsidRPr="00465FB2" w:rsidRDefault="00465FB2" w:rsidP="00465FB2">
      <w:pPr>
        <w:widowControl w:val="0"/>
        <w:tabs>
          <w:tab w:val="left" w:pos="1559"/>
          <w:tab w:val="left" w:pos="1560"/>
        </w:tabs>
        <w:autoSpaceDE w:val="0"/>
        <w:autoSpaceDN w:val="0"/>
        <w:ind w:right="119"/>
        <w:rPr>
          <w:b/>
        </w:rPr>
      </w:pPr>
      <w:r w:rsidRPr="00465FB2">
        <w:rPr>
          <w:b/>
        </w:rPr>
        <w:t xml:space="preserve">Prohibited Use: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Should never be placed in any means of egress/exit paths or in high traffic areas</w:t>
      </w:r>
      <w:r w:rsidR="00E960B4">
        <w:t>.</w:t>
      </w:r>
      <w:r>
        <w:t xml:space="preserve"> </w:t>
      </w:r>
    </w:p>
    <w:p w:rsidR="00465FB2" w:rsidRDefault="00465FB2" w:rsidP="00465FB2">
      <w:pPr>
        <w:pStyle w:val="ListParagraph"/>
        <w:widowControl w:val="0"/>
        <w:numPr>
          <w:ilvl w:val="0"/>
          <w:numId w:val="18"/>
        </w:numPr>
        <w:tabs>
          <w:tab w:val="left" w:pos="1559"/>
          <w:tab w:val="left" w:pos="1560"/>
        </w:tabs>
        <w:autoSpaceDE w:val="0"/>
        <w:autoSpaceDN w:val="0"/>
        <w:spacing w:after="0" w:line="240" w:lineRule="auto"/>
        <w:ind w:right="119"/>
      </w:pPr>
      <w:r>
        <w:t>Should never be used in laboratory spaces, or, in any area where flammable liquids and gases are being used or stored</w:t>
      </w:r>
      <w:r w:rsidR="00E960B4">
        <w:t>.</w:t>
      </w:r>
    </w:p>
    <w:p w:rsidR="0034430C" w:rsidRDefault="0034430C" w:rsidP="0034430C">
      <w:pPr>
        <w:widowControl w:val="0"/>
        <w:tabs>
          <w:tab w:val="left" w:pos="1559"/>
          <w:tab w:val="left" w:pos="1560"/>
        </w:tabs>
        <w:autoSpaceDE w:val="0"/>
        <w:autoSpaceDN w:val="0"/>
        <w:spacing w:after="0" w:line="240" w:lineRule="auto"/>
        <w:ind w:right="119"/>
      </w:pPr>
    </w:p>
    <w:p w:rsidR="0034430C" w:rsidRPr="0034430C" w:rsidRDefault="0034430C" w:rsidP="0034430C">
      <w:pPr>
        <w:widowControl w:val="0"/>
        <w:tabs>
          <w:tab w:val="left" w:pos="1559"/>
          <w:tab w:val="left" w:pos="1560"/>
        </w:tabs>
        <w:autoSpaceDE w:val="0"/>
        <w:autoSpaceDN w:val="0"/>
        <w:spacing w:after="0" w:line="240" w:lineRule="auto"/>
        <w:ind w:right="119"/>
        <w:rPr>
          <w:b/>
        </w:rPr>
      </w:pPr>
      <w:r w:rsidRPr="0034430C">
        <w:rPr>
          <w:b/>
        </w:rPr>
        <w:t>Allowed Heater Only:</w:t>
      </w:r>
    </w:p>
    <w:p w:rsidR="0034430C" w:rsidRPr="0034430C" w:rsidRDefault="0034430C" w:rsidP="0034430C">
      <w:pPr>
        <w:shd w:val="clear" w:color="auto" w:fill="FFFFFF"/>
        <w:spacing w:after="100" w:afterAutospacing="1" w:line="240" w:lineRule="auto"/>
        <w:ind w:left="450"/>
        <w:outlineLvl w:val="2"/>
        <w:rPr>
          <w:rFonts w:eastAsia="Times New Roman" w:cstheme="minorHAnsi"/>
          <w:bCs/>
          <w:color w:val="111111"/>
          <w:sz w:val="24"/>
          <w:szCs w:val="24"/>
        </w:rPr>
      </w:pPr>
      <w:proofErr w:type="spellStart"/>
      <w:r w:rsidRPr="0034430C">
        <w:rPr>
          <w:rFonts w:eastAsia="Times New Roman" w:cstheme="minorHAnsi"/>
          <w:bCs/>
          <w:color w:val="111111"/>
          <w:sz w:val="24"/>
          <w:szCs w:val="24"/>
        </w:rPr>
        <w:t>NewAir</w:t>
      </w:r>
      <w:proofErr w:type="spellEnd"/>
      <w:r w:rsidRPr="0034430C">
        <w:rPr>
          <w:rFonts w:eastAsia="Times New Roman" w:cstheme="minorHAnsi"/>
          <w:bCs/>
          <w:color w:val="111111"/>
          <w:sz w:val="24"/>
          <w:szCs w:val="24"/>
        </w:rPr>
        <w:t xml:space="preserve"> AH-400 Electric Radiator Space Heater 400 watt</w:t>
      </w:r>
    </w:p>
    <w:p w:rsidR="0034430C" w:rsidRDefault="0034430C" w:rsidP="0034430C">
      <w:pPr>
        <w:widowControl w:val="0"/>
        <w:tabs>
          <w:tab w:val="left" w:pos="1559"/>
          <w:tab w:val="left" w:pos="1560"/>
        </w:tabs>
        <w:autoSpaceDE w:val="0"/>
        <w:autoSpaceDN w:val="0"/>
        <w:spacing w:after="0" w:line="240" w:lineRule="auto"/>
        <w:ind w:left="360" w:right="119"/>
      </w:pPr>
    </w:p>
    <w:p w:rsidR="004F2A3F" w:rsidRDefault="004F2A3F" w:rsidP="004F2A3F">
      <w:pPr>
        <w:pStyle w:val="ListParagraph"/>
        <w:widowControl w:val="0"/>
        <w:tabs>
          <w:tab w:val="left" w:pos="1559"/>
          <w:tab w:val="left" w:pos="1560"/>
        </w:tabs>
        <w:autoSpaceDE w:val="0"/>
        <w:autoSpaceDN w:val="0"/>
        <w:spacing w:after="0" w:line="240" w:lineRule="auto"/>
        <w:ind w:right="119"/>
      </w:pPr>
    </w:p>
    <w:p w:rsidR="00E960B4" w:rsidRDefault="00465FB2" w:rsidP="00E960B4">
      <w:pPr>
        <w:pStyle w:val="NoSpacing"/>
      </w:pPr>
      <w:r>
        <w:t>For further information contact the University Fire Marshal’s Office</w:t>
      </w:r>
      <w:r w:rsidR="00E960B4">
        <w:t>.</w:t>
      </w:r>
    </w:p>
    <w:p w:rsidR="00220F47" w:rsidRPr="00465FB2" w:rsidRDefault="00465FB2" w:rsidP="00E960B4">
      <w:pPr>
        <w:pStyle w:val="NoSpacing"/>
        <w:rPr>
          <w:sz w:val="20"/>
        </w:rPr>
      </w:pPr>
      <w:r>
        <w:t xml:space="preserve"> </w:t>
      </w:r>
      <w:r w:rsidR="00E960B4">
        <w:t>E-mail</w:t>
      </w:r>
      <w:r>
        <w:t xml:space="preserve"> </w:t>
      </w:r>
      <w:hyperlink r:id="rId8" w:history="1">
        <w:r w:rsidRPr="0011581D">
          <w:rPr>
            <w:rStyle w:val="Hyperlink"/>
          </w:rPr>
          <w:t>kenneth.ayhens@oswego.edu</w:t>
        </w:r>
      </w:hyperlink>
      <w:r>
        <w:t xml:space="preserve"> or call (315)312-3157</w:t>
      </w:r>
    </w:p>
    <w:sectPr w:rsidR="00220F47" w:rsidRPr="00465FB2" w:rsidSect="005A154A">
      <w:footerReference w:type="default" r:id="rId9"/>
      <w:pgSz w:w="12240" w:h="15840"/>
      <w:pgMar w:top="1440" w:right="1260" w:bottom="1440" w:left="1440" w:header="720" w:footer="7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8B" w:rsidRDefault="002D418B" w:rsidP="00C65AE1">
      <w:pPr>
        <w:spacing w:after="0" w:line="240" w:lineRule="auto"/>
      </w:pPr>
      <w:r>
        <w:separator/>
      </w:r>
    </w:p>
  </w:endnote>
  <w:endnote w:type="continuationSeparator" w:id="0">
    <w:p w:rsidR="002D418B" w:rsidRDefault="002D418B" w:rsidP="00C6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59" w:rsidRPr="00AA7980" w:rsidRDefault="004F2A3F" w:rsidP="0034273D">
    <w:pPr>
      <w:pStyle w:val="Footer"/>
      <w:tabs>
        <w:tab w:val="clear" w:pos="4680"/>
        <w:tab w:val="center" w:pos="5400"/>
      </w:tabs>
      <w:rPr>
        <w:i/>
      </w:rPr>
    </w:pPr>
    <w:r>
      <w:rPr>
        <w:i/>
      </w:rPr>
      <w:t>Portable Space Heater</w:t>
    </w:r>
    <w:r w:rsidR="00717E59" w:rsidRPr="00CF6484">
      <w:rPr>
        <w:i/>
      </w:rPr>
      <w:t xml:space="preserve"> – </w:t>
    </w:r>
    <w:r>
      <w:rPr>
        <w:i/>
      </w:rPr>
      <w:t>10/03</w:t>
    </w:r>
    <w:r w:rsidR="00717E59" w:rsidRPr="00CF6484">
      <w:rPr>
        <w:i/>
      </w:rPr>
      <w:t>/2018</w:t>
    </w:r>
    <w:sdt>
      <w:sdtPr>
        <w:rPr>
          <w:i/>
        </w:rPr>
        <w:id w:val="-1102727968"/>
        <w:docPartObj>
          <w:docPartGallery w:val="Page Numbers (Bottom of Page)"/>
          <w:docPartUnique/>
        </w:docPartObj>
      </w:sdtPr>
      <w:sdtEndPr/>
      <w:sdtContent>
        <w:r w:rsidR="00717E59" w:rsidRPr="00AA7980">
          <w:rPr>
            <w:i/>
          </w:rPr>
          <w:tab/>
        </w:r>
        <w:r w:rsidR="00717E59" w:rsidRPr="00AA7980">
          <w:rPr>
            <w:i/>
          </w:rPr>
          <w:tab/>
        </w:r>
        <w:r w:rsidR="00717E59" w:rsidRPr="00AA7980">
          <w:t xml:space="preserve">Page | </w:t>
        </w:r>
        <w:r w:rsidR="00717E59" w:rsidRPr="00AA7980">
          <w:fldChar w:fldCharType="begin"/>
        </w:r>
        <w:r w:rsidR="00717E59" w:rsidRPr="00AA7980">
          <w:instrText xml:space="preserve"> PAGE   \* MERGEFORMAT </w:instrText>
        </w:r>
        <w:r w:rsidR="00717E59" w:rsidRPr="00AA7980">
          <w:fldChar w:fldCharType="separate"/>
        </w:r>
        <w:r w:rsidR="00115D21">
          <w:rPr>
            <w:noProof/>
          </w:rPr>
          <w:t>1</w:t>
        </w:r>
        <w:r w:rsidR="00717E59" w:rsidRPr="00AA7980">
          <w:rPr>
            <w:noProof/>
          </w:rPr>
          <w:fldChar w:fldCharType="end"/>
        </w:r>
        <w:r w:rsidR="00717E59" w:rsidRPr="00AA7980">
          <w:rPr>
            <w:i/>
          </w:rPr>
          <w:t xml:space="preserve"> </w:t>
        </w:r>
      </w:sdtContent>
    </w:sdt>
  </w:p>
  <w:p w:rsidR="00717E59" w:rsidRPr="00CF6484" w:rsidRDefault="00717E59">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8B" w:rsidRDefault="002D418B" w:rsidP="00C65AE1">
      <w:pPr>
        <w:spacing w:after="0" w:line="240" w:lineRule="auto"/>
      </w:pPr>
      <w:r>
        <w:separator/>
      </w:r>
    </w:p>
  </w:footnote>
  <w:footnote w:type="continuationSeparator" w:id="0">
    <w:p w:rsidR="002D418B" w:rsidRDefault="002D418B" w:rsidP="00C65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79EE"/>
    <w:multiLevelType w:val="hybridMultilevel"/>
    <w:tmpl w:val="2190DB0C"/>
    <w:lvl w:ilvl="0" w:tplc="04090003">
      <w:start w:val="1"/>
      <w:numFmt w:val="bullet"/>
      <w:lvlText w:val="o"/>
      <w:lvlJc w:val="left"/>
      <w:pPr>
        <w:tabs>
          <w:tab w:val="num" w:pos="1140"/>
        </w:tabs>
        <w:ind w:left="1140" w:hanging="360"/>
      </w:pPr>
      <w:rPr>
        <w:rFonts w:ascii="Courier New" w:hAnsi="Courier New" w:cs="Courier New" w:hint="default"/>
      </w:rPr>
    </w:lvl>
    <w:lvl w:ilvl="1" w:tplc="0409000F">
      <w:start w:val="1"/>
      <w:numFmt w:val="decimal"/>
      <w:lvlText w:val="%2."/>
      <w:lvlJc w:val="left"/>
      <w:pPr>
        <w:tabs>
          <w:tab w:val="num" w:pos="1860"/>
        </w:tabs>
        <w:ind w:left="1860" w:hanging="360"/>
      </w:pPr>
      <w:rPr>
        <w:rFonts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0427350"/>
    <w:multiLevelType w:val="hybridMultilevel"/>
    <w:tmpl w:val="108C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F1C03"/>
    <w:multiLevelType w:val="hybridMultilevel"/>
    <w:tmpl w:val="B1D242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73248"/>
    <w:multiLevelType w:val="hybridMultilevel"/>
    <w:tmpl w:val="4E50A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E228D7"/>
    <w:multiLevelType w:val="hybridMultilevel"/>
    <w:tmpl w:val="74B816A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94268A0"/>
    <w:multiLevelType w:val="hybridMultilevel"/>
    <w:tmpl w:val="0EA08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A1EE5"/>
    <w:multiLevelType w:val="hybridMultilevel"/>
    <w:tmpl w:val="A6C674C8"/>
    <w:lvl w:ilvl="0" w:tplc="40D80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D0372"/>
    <w:multiLevelType w:val="hybridMultilevel"/>
    <w:tmpl w:val="D7B49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D0C4D"/>
    <w:multiLevelType w:val="hybridMultilevel"/>
    <w:tmpl w:val="901029AA"/>
    <w:lvl w:ilvl="0" w:tplc="DB7A60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49669D"/>
    <w:multiLevelType w:val="hybridMultilevel"/>
    <w:tmpl w:val="E5EC1E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3686A"/>
    <w:multiLevelType w:val="hybridMultilevel"/>
    <w:tmpl w:val="F0F0EB86"/>
    <w:lvl w:ilvl="0" w:tplc="CDBE8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53A24"/>
    <w:multiLevelType w:val="hybridMultilevel"/>
    <w:tmpl w:val="34F2A116"/>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62C27C93"/>
    <w:multiLevelType w:val="hybridMultilevel"/>
    <w:tmpl w:val="C49ADEF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664CB"/>
    <w:multiLevelType w:val="multilevel"/>
    <w:tmpl w:val="19507A58"/>
    <w:lvl w:ilvl="0">
      <w:start w:val="1"/>
      <w:numFmt w:val="decimal"/>
      <w:pStyle w:val="Heading1"/>
      <w:suff w:val="space"/>
      <w:lvlText w:val="%1."/>
      <w:lvlJc w:val="right"/>
      <w:pPr>
        <w:ind w:left="720" w:hanging="432"/>
      </w:pPr>
      <w:rPr>
        <w:rFonts w:ascii="Arial" w:hAnsi="Arial" w:hint="default"/>
        <w:b/>
        <w:i w:val="0"/>
        <w:sz w:val="24"/>
        <w:szCs w:val="28"/>
        <w:u w:val="none"/>
      </w:rPr>
    </w:lvl>
    <w:lvl w:ilvl="1">
      <w:start w:val="1"/>
      <w:numFmt w:val="decimal"/>
      <w:pStyle w:val="Heading2"/>
      <w:suff w:val="space"/>
      <w:lvlText w:val="%1.%2"/>
      <w:lvlJc w:val="right"/>
      <w:pPr>
        <w:ind w:left="-216" w:firstLine="216"/>
      </w:pPr>
      <w:rPr>
        <w:rFonts w:ascii="Arial" w:hAnsi="Arial" w:cs="Arial" w:hint="default"/>
        <w:sz w:val="20"/>
        <w:szCs w:val="20"/>
      </w:rPr>
    </w:lvl>
    <w:lvl w:ilvl="2">
      <w:start w:val="1"/>
      <w:numFmt w:val="decimal"/>
      <w:pStyle w:val="Heading3"/>
      <w:suff w:val="space"/>
      <w:lvlText w:val="%1.%2.%3"/>
      <w:lvlJc w:val="left"/>
      <w:pPr>
        <w:ind w:left="1530" w:hanging="720"/>
      </w:pPr>
      <w:rPr>
        <w:rFonts w:hint="default"/>
        <w:b w:val="0"/>
      </w:rPr>
    </w:lvl>
    <w:lvl w:ilvl="3">
      <w:start w:val="1"/>
      <w:numFmt w:val="decimal"/>
      <w:pStyle w:val="Heading4"/>
      <w:lvlText w:val="%1.%2.%3.%4"/>
      <w:lvlJc w:val="left"/>
      <w:pPr>
        <w:tabs>
          <w:tab w:val="num" w:pos="864"/>
        </w:tabs>
        <w:ind w:left="2160" w:hanging="1080"/>
      </w:pPr>
      <w:rPr>
        <w:rFonts w:hint="default"/>
      </w:rPr>
    </w:lvl>
    <w:lvl w:ilvl="4">
      <w:start w:val="1"/>
      <w:numFmt w:val="upperLetter"/>
      <w:lvlText w:val="%5."/>
      <w:lvlJc w:val="left"/>
      <w:pPr>
        <w:tabs>
          <w:tab w:val="num" w:pos="1440"/>
        </w:tabs>
        <w:ind w:left="1440" w:firstLine="0"/>
      </w:pPr>
      <w:rPr>
        <w:rFonts w:hint="default"/>
      </w:rPr>
    </w:lvl>
    <w:lvl w:ilvl="5">
      <w:start w:val="1"/>
      <w:numFmt w:val="decimal"/>
      <w:lvlText w:val="%6."/>
      <w:lvlJc w:val="left"/>
      <w:pPr>
        <w:tabs>
          <w:tab w:val="num" w:pos="1800"/>
        </w:tabs>
        <w:ind w:left="1800" w:firstLine="0"/>
      </w:pPr>
      <w:rPr>
        <w:rFonts w:hint="default"/>
      </w:rPr>
    </w:lvl>
    <w:lvl w:ilvl="6">
      <w:start w:val="1"/>
      <w:numFmt w:val="lowerLetter"/>
      <w:lvlText w:val="%7."/>
      <w:lvlJc w:val="left"/>
      <w:pPr>
        <w:tabs>
          <w:tab w:val="num" w:pos="2160"/>
        </w:tabs>
        <w:ind w:left="2160" w:firstLine="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71DF3F0E"/>
    <w:multiLevelType w:val="hybridMultilevel"/>
    <w:tmpl w:val="25FEE606"/>
    <w:lvl w:ilvl="0" w:tplc="9A0C5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03DF1"/>
    <w:multiLevelType w:val="hybridMultilevel"/>
    <w:tmpl w:val="1A4AD16C"/>
    <w:lvl w:ilvl="0" w:tplc="F4366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90E38"/>
    <w:multiLevelType w:val="hybridMultilevel"/>
    <w:tmpl w:val="6E2A9EE8"/>
    <w:lvl w:ilvl="0" w:tplc="991E94A8">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E1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498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68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08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C4F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26C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8E1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693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3F7C59"/>
    <w:multiLevelType w:val="hybridMultilevel"/>
    <w:tmpl w:val="CDD63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DC40D3D"/>
    <w:multiLevelType w:val="hybridMultilevel"/>
    <w:tmpl w:val="1CB49E2E"/>
    <w:lvl w:ilvl="0" w:tplc="A9F224B8">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4"/>
  </w:num>
  <w:num w:numId="4">
    <w:abstractNumId w:val="12"/>
  </w:num>
  <w:num w:numId="5">
    <w:abstractNumId w:val="16"/>
  </w:num>
  <w:num w:numId="6">
    <w:abstractNumId w:val="8"/>
  </w:num>
  <w:num w:numId="7">
    <w:abstractNumId w:val="6"/>
  </w:num>
  <w:num w:numId="8">
    <w:abstractNumId w:val="7"/>
  </w:num>
  <w:num w:numId="9">
    <w:abstractNumId w:val="13"/>
  </w:num>
  <w:num w:numId="10">
    <w:abstractNumId w:val="0"/>
  </w:num>
  <w:num w:numId="11">
    <w:abstractNumId w:val="11"/>
  </w:num>
  <w:num w:numId="12">
    <w:abstractNumId w:val="3"/>
  </w:num>
  <w:num w:numId="13">
    <w:abstractNumId w:val="9"/>
  </w:num>
  <w:num w:numId="14">
    <w:abstractNumId w:val="17"/>
  </w:num>
  <w:num w:numId="15">
    <w:abstractNumId w:val="5"/>
  </w:num>
  <w:num w:numId="16">
    <w:abstractNumId w:val="18"/>
  </w:num>
  <w:num w:numId="17">
    <w:abstractNumId w:val="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D0"/>
    <w:rsid w:val="000118C3"/>
    <w:rsid w:val="000207D7"/>
    <w:rsid w:val="00115D21"/>
    <w:rsid w:val="00220F47"/>
    <w:rsid w:val="00275597"/>
    <w:rsid w:val="00294D3D"/>
    <w:rsid w:val="002D418B"/>
    <w:rsid w:val="0031781A"/>
    <w:rsid w:val="0032548C"/>
    <w:rsid w:val="003267F1"/>
    <w:rsid w:val="0034273D"/>
    <w:rsid w:val="0034430C"/>
    <w:rsid w:val="00465FB2"/>
    <w:rsid w:val="00466B78"/>
    <w:rsid w:val="004741D0"/>
    <w:rsid w:val="00476866"/>
    <w:rsid w:val="004A139C"/>
    <w:rsid w:val="004F2A3F"/>
    <w:rsid w:val="005537C5"/>
    <w:rsid w:val="0059395F"/>
    <w:rsid w:val="005A154A"/>
    <w:rsid w:val="005F68A4"/>
    <w:rsid w:val="006272C1"/>
    <w:rsid w:val="00670FC5"/>
    <w:rsid w:val="006F1035"/>
    <w:rsid w:val="00716FCE"/>
    <w:rsid w:val="00717E59"/>
    <w:rsid w:val="007B4F12"/>
    <w:rsid w:val="008602EC"/>
    <w:rsid w:val="008E5A73"/>
    <w:rsid w:val="00925B80"/>
    <w:rsid w:val="00942BAA"/>
    <w:rsid w:val="009C27FA"/>
    <w:rsid w:val="009D3830"/>
    <w:rsid w:val="00AB1D18"/>
    <w:rsid w:val="00AC3AEF"/>
    <w:rsid w:val="00C65AE1"/>
    <w:rsid w:val="00C922FC"/>
    <w:rsid w:val="00CE23A4"/>
    <w:rsid w:val="00CF6484"/>
    <w:rsid w:val="00E901CD"/>
    <w:rsid w:val="00E960B4"/>
    <w:rsid w:val="00EA3DE0"/>
    <w:rsid w:val="00F2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956B68-E4E3-44C8-A3B4-0F1267F7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20F47"/>
    <w:pPr>
      <w:ind w:left="720"/>
      <w:contextualSpacing/>
    </w:pPr>
  </w:style>
  <w:style w:type="paragraph" w:styleId="Header">
    <w:name w:val="header"/>
    <w:basedOn w:val="Normal"/>
    <w:link w:val="HeaderChar"/>
    <w:uiPriority w:val="99"/>
    <w:unhideWhenUsed/>
    <w:rsid w:val="00C6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E1"/>
  </w:style>
  <w:style w:type="paragraph" w:styleId="Footer">
    <w:name w:val="footer"/>
    <w:basedOn w:val="Normal"/>
    <w:link w:val="FooterChar"/>
    <w:uiPriority w:val="99"/>
    <w:unhideWhenUsed/>
    <w:rsid w:val="00C6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E1"/>
  </w:style>
  <w:style w:type="paragraph" w:styleId="BodyText">
    <w:name w:val="Body Text"/>
    <w:basedOn w:val="Normal"/>
    <w:link w:val="BodyTextChar"/>
    <w:uiPriority w:val="1"/>
    <w:qFormat/>
    <w:rsid w:val="00942BA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42BAA"/>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42BAA"/>
    <w:pPr>
      <w:widowControl w:val="0"/>
      <w:autoSpaceDE w:val="0"/>
      <w:autoSpaceDN w:val="0"/>
      <w:spacing w:after="0" w:line="256" w:lineRule="exact"/>
      <w:ind w:left="107"/>
    </w:pPr>
    <w:rPr>
      <w:rFonts w:ascii="Times New Roman" w:eastAsia="Times New Roman" w:hAnsi="Times New Roman" w:cs="Times New Roman"/>
      <w:lang w:bidi="en-US"/>
    </w:rPr>
  </w:style>
  <w:style w:type="table" w:customStyle="1" w:styleId="TableGrid0">
    <w:name w:val="TableGrid"/>
    <w:rsid w:val="00E901C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E901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01CD"/>
    <w:rPr>
      <w:rFonts w:ascii="Calibri" w:eastAsia="Times New Roman" w:hAnsi="Calibri" w:cs="Times New Roman"/>
    </w:rPr>
  </w:style>
  <w:style w:type="paragraph" w:customStyle="1" w:styleId="tabletext">
    <w:name w:val="tabletext"/>
    <w:basedOn w:val="Normal"/>
    <w:link w:val="tabletextChar"/>
    <w:rsid w:val="0034273D"/>
    <w:pPr>
      <w:spacing w:before="60" w:after="60" w:line="240" w:lineRule="auto"/>
    </w:pPr>
    <w:rPr>
      <w:rFonts w:ascii="Times New Roman" w:eastAsia="Times New Roman" w:hAnsi="Times New Roman" w:cs="Times New Roman"/>
      <w:sz w:val="24"/>
      <w:szCs w:val="24"/>
    </w:rPr>
  </w:style>
  <w:style w:type="character" w:customStyle="1" w:styleId="tabletextChar">
    <w:name w:val="tabletext Char"/>
    <w:basedOn w:val="DefaultParagraphFont"/>
    <w:link w:val="tabletext"/>
    <w:rsid w:val="0034273D"/>
    <w:rPr>
      <w:rFonts w:ascii="Times New Roman" w:eastAsia="Times New Roman" w:hAnsi="Times New Roman" w:cs="Times New Roman"/>
      <w:sz w:val="24"/>
      <w:szCs w:val="24"/>
    </w:rPr>
  </w:style>
  <w:style w:type="character" w:styleId="Hyperlink">
    <w:name w:val="Hyperlink"/>
    <w:basedOn w:val="DefaultParagraphFont"/>
    <w:uiPriority w:val="99"/>
    <w:rsid w:val="0034273D"/>
    <w:rPr>
      <w:color w:val="0000FF"/>
      <w:u w:val="single"/>
    </w:rPr>
  </w:style>
  <w:style w:type="paragraph" w:customStyle="1" w:styleId="Heading1">
    <w:name w:val="Heading1"/>
    <w:basedOn w:val="Normal"/>
    <w:rsid w:val="0034273D"/>
    <w:pPr>
      <w:keepNext/>
      <w:numPr>
        <w:numId w:val="9"/>
      </w:numPr>
      <w:spacing w:before="240" w:after="60" w:line="240" w:lineRule="auto"/>
    </w:pPr>
    <w:rPr>
      <w:rFonts w:ascii="Times New Roman" w:eastAsia="MS Mincho" w:hAnsi="Times New Roman" w:cs="Times New Roman"/>
      <w:b/>
      <w:sz w:val="28"/>
      <w:szCs w:val="20"/>
      <w:lang w:eastAsia="ja-JP"/>
    </w:rPr>
  </w:style>
  <w:style w:type="paragraph" w:customStyle="1" w:styleId="Heading2">
    <w:name w:val="Heading2"/>
    <w:basedOn w:val="Normal"/>
    <w:rsid w:val="0034273D"/>
    <w:pPr>
      <w:keepNext/>
      <w:keepLines/>
      <w:numPr>
        <w:ilvl w:val="1"/>
        <w:numId w:val="9"/>
      </w:numPr>
      <w:spacing w:before="240" w:after="60" w:line="240" w:lineRule="auto"/>
      <w:ind w:left="360"/>
    </w:pPr>
    <w:rPr>
      <w:rFonts w:ascii="Times New Roman" w:eastAsia="MS Mincho" w:hAnsi="Times New Roman" w:cs="Times New Roman"/>
      <w:b/>
      <w:sz w:val="24"/>
      <w:szCs w:val="20"/>
      <w:lang w:eastAsia="ja-JP"/>
    </w:rPr>
  </w:style>
  <w:style w:type="paragraph" w:customStyle="1" w:styleId="NormH2">
    <w:name w:val="NormH2"/>
    <w:basedOn w:val="Normal"/>
    <w:link w:val="NormH2Char"/>
    <w:rsid w:val="0034273D"/>
    <w:pPr>
      <w:spacing w:after="240" w:line="240" w:lineRule="auto"/>
      <w:ind w:left="360"/>
    </w:pPr>
    <w:rPr>
      <w:rFonts w:ascii="Times New Roman" w:eastAsia="MS Mincho" w:hAnsi="Times New Roman" w:cs="Times New Roman"/>
      <w:sz w:val="24"/>
      <w:szCs w:val="20"/>
      <w:lang w:eastAsia="ja-JP"/>
    </w:rPr>
  </w:style>
  <w:style w:type="paragraph" w:customStyle="1" w:styleId="Heading3">
    <w:name w:val="Heading3"/>
    <w:basedOn w:val="Normal"/>
    <w:rsid w:val="0034273D"/>
    <w:pPr>
      <w:keepNext/>
      <w:keepLines/>
      <w:numPr>
        <w:ilvl w:val="2"/>
        <w:numId w:val="9"/>
      </w:numPr>
      <w:spacing w:before="240" w:after="60" w:line="240" w:lineRule="auto"/>
    </w:pPr>
    <w:rPr>
      <w:rFonts w:ascii="Times New Roman" w:eastAsia="MS Mincho" w:hAnsi="Times New Roman" w:cs="Times New Roman"/>
      <w:b/>
      <w:sz w:val="24"/>
      <w:szCs w:val="20"/>
      <w:lang w:eastAsia="ja-JP"/>
    </w:rPr>
  </w:style>
  <w:style w:type="paragraph" w:customStyle="1" w:styleId="NormH3">
    <w:name w:val="NormH3"/>
    <w:basedOn w:val="Normal"/>
    <w:link w:val="NormH3Char"/>
    <w:rsid w:val="0034273D"/>
    <w:pPr>
      <w:spacing w:after="240" w:line="240" w:lineRule="auto"/>
      <w:ind w:left="720"/>
    </w:pPr>
    <w:rPr>
      <w:rFonts w:ascii="Times New Roman" w:eastAsia="MS Mincho" w:hAnsi="Times New Roman" w:cs="Times New Roman"/>
      <w:sz w:val="24"/>
      <w:szCs w:val="20"/>
      <w:lang w:eastAsia="ja-JP"/>
    </w:rPr>
  </w:style>
  <w:style w:type="paragraph" w:customStyle="1" w:styleId="Heading4">
    <w:name w:val="Heading4"/>
    <w:basedOn w:val="Normal"/>
    <w:rsid w:val="0034273D"/>
    <w:pPr>
      <w:keepNext/>
      <w:keepLines/>
      <w:numPr>
        <w:ilvl w:val="3"/>
        <w:numId w:val="9"/>
      </w:numPr>
      <w:spacing w:before="240" w:after="60" w:line="240" w:lineRule="auto"/>
    </w:pPr>
    <w:rPr>
      <w:rFonts w:ascii="Times New Roman" w:eastAsia="MS Mincho" w:hAnsi="Times New Roman" w:cs="Times New Roman"/>
      <w:b/>
      <w:sz w:val="24"/>
      <w:szCs w:val="20"/>
      <w:lang w:eastAsia="ja-JP"/>
    </w:rPr>
  </w:style>
  <w:style w:type="character" w:customStyle="1" w:styleId="NormH2Char">
    <w:name w:val="NormH2 Char"/>
    <w:basedOn w:val="DefaultParagraphFont"/>
    <w:link w:val="NormH2"/>
    <w:rsid w:val="0034273D"/>
    <w:rPr>
      <w:rFonts w:ascii="Times New Roman" w:eastAsia="MS Mincho" w:hAnsi="Times New Roman" w:cs="Times New Roman"/>
      <w:sz w:val="24"/>
      <w:szCs w:val="20"/>
      <w:lang w:eastAsia="ja-JP"/>
    </w:rPr>
  </w:style>
  <w:style w:type="character" w:customStyle="1" w:styleId="NormH3Char">
    <w:name w:val="NormH3 Char"/>
    <w:basedOn w:val="DefaultParagraphFont"/>
    <w:link w:val="NormH3"/>
    <w:rsid w:val="0034273D"/>
    <w:rPr>
      <w:rFonts w:ascii="Times New Roman" w:eastAsia="MS Mincho" w:hAnsi="Times New Roman" w:cs="Times New Roman"/>
      <w:sz w:val="24"/>
      <w:szCs w:val="20"/>
      <w:lang w:eastAsia="ja-JP"/>
    </w:rPr>
  </w:style>
  <w:style w:type="paragraph" w:customStyle="1" w:styleId="Default">
    <w:name w:val="Default"/>
    <w:rsid w:val="0034273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ayhens@osweg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E48B-D1B4-4DCC-B5B8-84AE7FFF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Drake</dc:creator>
  <cp:lastModifiedBy>Windows User</cp:lastModifiedBy>
  <cp:revision>2</cp:revision>
  <dcterms:created xsi:type="dcterms:W3CDTF">2018-10-04T15:04:00Z</dcterms:created>
  <dcterms:modified xsi:type="dcterms:W3CDTF">2018-10-04T15:04:00Z</dcterms:modified>
</cp:coreProperties>
</file>