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9EC" w:rsidRDefault="00A21506" w:rsidP="001C05C4">
      <w:pPr>
        <w:jc w:val="center"/>
      </w:pPr>
      <w:r w:rsidRPr="009A5C73">
        <w:rPr>
          <w:noProof/>
        </w:rPr>
        <w:drawing>
          <wp:inline distT="0" distB="0" distL="0" distR="0" wp14:anchorId="267DF2A0" wp14:editId="48D1AC48">
            <wp:extent cx="2139696" cy="704088"/>
            <wp:effectExtent l="0" t="0" r="0" b="1270"/>
            <wp:docPr id="4" name="Picture 3" descr="C:\Users\jwoodwor\Pictures\oswego_logo_horiz_blk (1).jpg"/>
            <wp:cNvGraphicFramePr/>
            <a:graphic xmlns:a="http://schemas.openxmlformats.org/drawingml/2006/main">
              <a:graphicData uri="http://schemas.openxmlformats.org/drawingml/2006/picture">
                <pic:pic xmlns:pic="http://schemas.openxmlformats.org/drawingml/2006/picture">
                  <pic:nvPicPr>
                    <pic:cNvPr id="4" name="Picture 3" descr="C:\Users\jwoodwor\Pictures\oswego_logo_horiz_blk (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9696" cy="704088"/>
                    </a:xfrm>
                    <a:prstGeom prst="rect">
                      <a:avLst/>
                    </a:prstGeom>
                    <a:noFill/>
                    <a:ln>
                      <a:noFill/>
                    </a:ln>
                  </pic:spPr>
                </pic:pic>
              </a:graphicData>
            </a:graphic>
          </wp:inline>
        </w:drawing>
      </w:r>
    </w:p>
    <w:p w:rsidR="00A21506" w:rsidRDefault="00A21506"/>
    <w:p w:rsidR="00E103C4" w:rsidRPr="00AA5E0C" w:rsidRDefault="00E103C4" w:rsidP="00E103C4">
      <w:pPr>
        <w:jc w:val="center"/>
        <w:rPr>
          <w:b/>
        </w:rPr>
      </w:pPr>
      <w:r w:rsidRPr="00AA5E0C">
        <w:rPr>
          <w:b/>
        </w:rPr>
        <w:t>Employer Survey – Initial Programs</w:t>
      </w:r>
    </w:p>
    <w:p w:rsidR="00942ABB" w:rsidRDefault="00C72229">
      <w:r>
        <w:t>As one mechanism of feedback from our P-12 partners, we revised the employer survey in spring 2019</w:t>
      </w:r>
      <w:r w:rsidR="00942ABB">
        <w:t>,</w:t>
      </w:r>
      <w:r>
        <w:t xml:space="preserve"> </w:t>
      </w:r>
      <w:r w:rsidR="00942ABB">
        <w:t>with the question set being similar to the Alumni and Exit Survey to study the perspective of multiple stakeholders.  These survey questions have been aligned to InTASC and Danielson Framework for Teaching to</w:t>
      </w:r>
      <w:r w:rsidR="008568E5">
        <w:t xml:space="preserve"> triangle numerous data points. </w:t>
      </w:r>
    </w:p>
    <w:p w:rsidR="00B60D88" w:rsidRDefault="00942ABB">
      <w:r>
        <w:t xml:space="preserve">Data presented below include the combined responses for three iterations, </w:t>
      </w:r>
      <w:proofErr w:type="gramStart"/>
      <w:r>
        <w:t>Fall</w:t>
      </w:r>
      <w:proofErr w:type="gramEnd"/>
      <w:r>
        <w:t xml:space="preserve"> 2019 (n=6), Spring 2020 (n=1), and Spring 2021 (n=9). The survey was </w:t>
      </w:r>
      <w:r w:rsidR="00C72229">
        <w:t>deployed to 94 School Administrators</w:t>
      </w:r>
      <w:r>
        <w:t>; w</w:t>
      </w:r>
      <w:r w:rsidR="00C72229">
        <w:t xml:space="preserve">e acknowledge a low overall response rate (16%) and attribute this to the multiple priorities for administrators during the COVID-19 pandemic. </w:t>
      </w:r>
      <w:r>
        <w:t>The iterations b</w:t>
      </w:r>
      <w:r w:rsidR="00B60D88">
        <w:t xml:space="preserve">efore the </w:t>
      </w:r>
      <w:r>
        <w:t xml:space="preserve">pandemic (Fall 2019, from our local P-12 partners) have </w:t>
      </w:r>
      <w:r w:rsidR="00C72229">
        <w:t>a 75% response</w:t>
      </w:r>
      <w:r>
        <w:t xml:space="preserve"> rate.</w:t>
      </w:r>
      <w:r w:rsidR="00C72229">
        <w:t xml:space="preserve">  We will continue to deploy the employer survey annually and will publish data as it becomes available. </w:t>
      </w:r>
    </w:p>
    <w:tbl>
      <w:tblPr>
        <w:tblW w:w="15390" w:type="dxa"/>
        <w:tblInd w:w="-1170" w:type="dxa"/>
        <w:tblLook w:val="04A0" w:firstRow="1" w:lastRow="0" w:firstColumn="1" w:lastColumn="0" w:noHBand="0" w:noVBand="1"/>
      </w:tblPr>
      <w:tblGrid>
        <w:gridCol w:w="11250"/>
        <w:gridCol w:w="1170"/>
        <w:gridCol w:w="810"/>
        <w:gridCol w:w="1080"/>
        <w:gridCol w:w="1080"/>
      </w:tblGrid>
      <w:tr w:rsidR="00E103C4" w:rsidRPr="00E103C4" w:rsidTr="00AA5E0C">
        <w:trPr>
          <w:trHeight w:val="300"/>
        </w:trPr>
        <w:tc>
          <w:tcPr>
            <w:tcW w:w="11250" w:type="dxa"/>
            <w:tcBorders>
              <w:top w:val="nil"/>
              <w:left w:val="nil"/>
              <w:bottom w:val="nil"/>
              <w:right w:val="nil"/>
            </w:tcBorders>
            <w:shd w:val="clear" w:color="000000" w:fill="000000"/>
            <w:noWrap/>
            <w:vAlign w:val="bottom"/>
            <w:hideMark/>
          </w:tcPr>
          <w:p w:rsidR="00E103C4" w:rsidRPr="00E103C4" w:rsidRDefault="00E103C4" w:rsidP="00E103C4">
            <w:pPr>
              <w:spacing w:after="0" w:line="240" w:lineRule="auto"/>
              <w:rPr>
                <w:rFonts w:ascii="Calibri" w:eastAsia="Times New Roman" w:hAnsi="Calibri" w:cs="Calibri"/>
                <w:color w:val="000000"/>
              </w:rPr>
            </w:pPr>
            <w:r w:rsidRPr="00E103C4">
              <w:rPr>
                <w:rFonts w:ascii="Calibri" w:eastAsia="Times New Roman" w:hAnsi="Calibri" w:cs="Calibri"/>
                <w:color w:val="000000"/>
              </w:rPr>
              <w:t> </w:t>
            </w:r>
          </w:p>
        </w:tc>
        <w:tc>
          <w:tcPr>
            <w:tcW w:w="1170" w:type="dxa"/>
            <w:tcBorders>
              <w:top w:val="nil"/>
              <w:left w:val="single" w:sz="4" w:space="0" w:color="auto"/>
              <w:bottom w:val="single" w:sz="4" w:space="0" w:color="auto"/>
              <w:right w:val="nil"/>
            </w:tcBorders>
            <w:shd w:val="clear" w:color="000000" w:fill="000000"/>
            <w:noWrap/>
            <w:vAlign w:val="bottom"/>
            <w:hideMark/>
          </w:tcPr>
          <w:p w:rsidR="00E103C4" w:rsidRPr="00E103C4" w:rsidRDefault="00E103C4" w:rsidP="00E103C4">
            <w:pPr>
              <w:spacing w:after="0" w:line="240" w:lineRule="auto"/>
              <w:jc w:val="center"/>
              <w:rPr>
                <w:rFonts w:ascii="Calibri" w:eastAsia="Times New Roman" w:hAnsi="Calibri" w:cs="Calibri"/>
                <w:b/>
                <w:bCs/>
                <w:color w:val="FFFFFF"/>
              </w:rPr>
            </w:pPr>
            <w:r w:rsidRPr="00E103C4">
              <w:rPr>
                <w:rFonts w:ascii="Calibri" w:eastAsia="Times New Roman" w:hAnsi="Calibri" w:cs="Calibri"/>
                <w:b/>
                <w:bCs/>
                <w:color w:val="FFFFFF"/>
              </w:rPr>
              <w:t>Strongly Agree</w:t>
            </w:r>
          </w:p>
        </w:tc>
        <w:tc>
          <w:tcPr>
            <w:tcW w:w="810" w:type="dxa"/>
            <w:tcBorders>
              <w:top w:val="nil"/>
              <w:left w:val="single" w:sz="4" w:space="0" w:color="auto"/>
              <w:bottom w:val="single" w:sz="4" w:space="0" w:color="auto"/>
              <w:right w:val="nil"/>
            </w:tcBorders>
            <w:shd w:val="clear" w:color="000000" w:fill="000000"/>
            <w:noWrap/>
            <w:vAlign w:val="bottom"/>
            <w:hideMark/>
          </w:tcPr>
          <w:p w:rsidR="00E103C4" w:rsidRPr="00E103C4" w:rsidRDefault="00E103C4" w:rsidP="00E103C4">
            <w:pPr>
              <w:spacing w:after="0" w:line="240" w:lineRule="auto"/>
              <w:jc w:val="center"/>
              <w:rPr>
                <w:rFonts w:ascii="Calibri" w:eastAsia="Times New Roman" w:hAnsi="Calibri" w:cs="Calibri"/>
                <w:b/>
                <w:bCs/>
                <w:color w:val="FFFFFF"/>
              </w:rPr>
            </w:pPr>
            <w:r w:rsidRPr="00E103C4">
              <w:rPr>
                <w:rFonts w:ascii="Calibri" w:eastAsia="Times New Roman" w:hAnsi="Calibri" w:cs="Calibri"/>
                <w:b/>
                <w:bCs/>
                <w:color w:val="FFFFFF"/>
              </w:rPr>
              <w:t>Agree</w:t>
            </w:r>
          </w:p>
        </w:tc>
        <w:tc>
          <w:tcPr>
            <w:tcW w:w="1080" w:type="dxa"/>
            <w:tcBorders>
              <w:top w:val="nil"/>
              <w:left w:val="single" w:sz="4" w:space="0" w:color="auto"/>
              <w:bottom w:val="single" w:sz="4" w:space="0" w:color="auto"/>
              <w:right w:val="nil"/>
            </w:tcBorders>
            <w:shd w:val="clear" w:color="000000" w:fill="000000"/>
            <w:noWrap/>
            <w:vAlign w:val="bottom"/>
            <w:hideMark/>
          </w:tcPr>
          <w:p w:rsidR="00E103C4" w:rsidRPr="00E103C4" w:rsidRDefault="00E103C4" w:rsidP="00E103C4">
            <w:pPr>
              <w:spacing w:after="0" w:line="240" w:lineRule="auto"/>
              <w:jc w:val="center"/>
              <w:rPr>
                <w:rFonts w:ascii="Calibri" w:eastAsia="Times New Roman" w:hAnsi="Calibri" w:cs="Calibri"/>
                <w:b/>
                <w:bCs/>
                <w:color w:val="FFFFFF"/>
              </w:rPr>
            </w:pPr>
            <w:r w:rsidRPr="00E103C4">
              <w:rPr>
                <w:rFonts w:ascii="Calibri" w:eastAsia="Times New Roman" w:hAnsi="Calibri" w:cs="Calibri"/>
                <w:b/>
                <w:bCs/>
                <w:color w:val="FFFFFF"/>
              </w:rPr>
              <w:t>Disagree</w:t>
            </w:r>
          </w:p>
        </w:tc>
        <w:tc>
          <w:tcPr>
            <w:tcW w:w="1080" w:type="dxa"/>
            <w:tcBorders>
              <w:top w:val="nil"/>
              <w:left w:val="single" w:sz="4" w:space="0" w:color="auto"/>
              <w:bottom w:val="single" w:sz="4" w:space="0" w:color="auto"/>
              <w:right w:val="nil"/>
            </w:tcBorders>
            <w:shd w:val="clear" w:color="000000" w:fill="000000"/>
            <w:noWrap/>
            <w:vAlign w:val="bottom"/>
            <w:hideMark/>
          </w:tcPr>
          <w:p w:rsidR="00E103C4" w:rsidRPr="00E103C4" w:rsidRDefault="00E103C4" w:rsidP="00E103C4">
            <w:pPr>
              <w:spacing w:after="0" w:line="240" w:lineRule="auto"/>
              <w:jc w:val="center"/>
              <w:rPr>
                <w:rFonts w:ascii="Calibri" w:eastAsia="Times New Roman" w:hAnsi="Calibri" w:cs="Calibri"/>
                <w:b/>
                <w:bCs/>
                <w:color w:val="FFFFFF"/>
              </w:rPr>
            </w:pPr>
            <w:r w:rsidRPr="00E103C4">
              <w:rPr>
                <w:rFonts w:ascii="Calibri" w:eastAsia="Times New Roman" w:hAnsi="Calibri" w:cs="Calibri"/>
                <w:b/>
                <w:bCs/>
                <w:color w:val="FFFFFF"/>
              </w:rPr>
              <w:t>Strongly Disagree</w:t>
            </w:r>
          </w:p>
        </w:tc>
      </w:tr>
      <w:tr w:rsidR="00E103C4" w:rsidRPr="00E103C4" w:rsidTr="00AA5E0C">
        <w:trPr>
          <w:trHeight w:val="510"/>
        </w:trPr>
        <w:tc>
          <w:tcPr>
            <w:tcW w:w="11250" w:type="dxa"/>
            <w:tcBorders>
              <w:top w:val="nil"/>
              <w:left w:val="nil"/>
              <w:bottom w:val="nil"/>
              <w:right w:val="nil"/>
            </w:tcBorders>
            <w:shd w:val="clear" w:color="000000" w:fill="000000"/>
            <w:noWrap/>
            <w:vAlign w:val="center"/>
            <w:hideMark/>
          </w:tcPr>
          <w:p w:rsidR="00E103C4" w:rsidRPr="00E103C4" w:rsidRDefault="00E103C4" w:rsidP="00E103C4">
            <w:pPr>
              <w:spacing w:after="0" w:line="240" w:lineRule="auto"/>
              <w:rPr>
                <w:rFonts w:ascii="Calibri" w:eastAsia="Times New Roman" w:hAnsi="Calibri" w:cs="Calibri"/>
                <w:b/>
                <w:bCs/>
                <w:color w:val="FFFFFF"/>
              </w:rPr>
            </w:pPr>
            <w:r w:rsidRPr="00E103C4">
              <w:rPr>
                <w:rFonts w:ascii="Calibri" w:eastAsia="Times New Roman" w:hAnsi="Calibri" w:cs="Calibri"/>
                <w:b/>
                <w:bCs/>
                <w:color w:val="FFFFFF"/>
              </w:rPr>
              <w:t>SUNY Oswego graduates have demonstrated…</w:t>
            </w:r>
          </w:p>
        </w:tc>
        <w:tc>
          <w:tcPr>
            <w:tcW w:w="1170" w:type="dxa"/>
            <w:tcBorders>
              <w:top w:val="nil"/>
              <w:left w:val="nil"/>
              <w:bottom w:val="single" w:sz="4" w:space="0" w:color="auto"/>
              <w:right w:val="single" w:sz="4" w:space="0" w:color="auto"/>
            </w:tcBorders>
            <w:shd w:val="clear" w:color="000000" w:fill="000000"/>
            <w:noWrap/>
            <w:vAlign w:val="bottom"/>
            <w:hideMark/>
          </w:tcPr>
          <w:p w:rsidR="00E103C4" w:rsidRPr="00E103C4" w:rsidRDefault="00E103C4" w:rsidP="00E103C4">
            <w:pPr>
              <w:spacing w:after="0" w:line="240" w:lineRule="auto"/>
              <w:jc w:val="center"/>
              <w:rPr>
                <w:rFonts w:ascii="Calibri" w:eastAsia="Times New Roman" w:hAnsi="Calibri" w:cs="Calibri"/>
                <w:b/>
                <w:bCs/>
                <w:color w:val="FFFFFF"/>
              </w:rPr>
            </w:pPr>
            <w:r w:rsidRPr="00E103C4">
              <w:rPr>
                <w:rFonts w:ascii="Calibri" w:eastAsia="Times New Roman" w:hAnsi="Calibri" w:cs="Calibri"/>
                <w:b/>
                <w:bCs/>
                <w:color w:val="FFFFFF"/>
              </w:rPr>
              <w:t>%</w:t>
            </w:r>
          </w:p>
        </w:tc>
        <w:tc>
          <w:tcPr>
            <w:tcW w:w="810" w:type="dxa"/>
            <w:tcBorders>
              <w:top w:val="nil"/>
              <w:left w:val="nil"/>
              <w:bottom w:val="single" w:sz="4" w:space="0" w:color="auto"/>
              <w:right w:val="single" w:sz="4" w:space="0" w:color="auto"/>
            </w:tcBorders>
            <w:shd w:val="clear" w:color="000000" w:fill="000000"/>
            <w:noWrap/>
            <w:vAlign w:val="bottom"/>
            <w:hideMark/>
          </w:tcPr>
          <w:p w:rsidR="00E103C4" w:rsidRPr="00E103C4" w:rsidRDefault="00E103C4" w:rsidP="00E103C4">
            <w:pPr>
              <w:spacing w:after="0" w:line="240" w:lineRule="auto"/>
              <w:jc w:val="center"/>
              <w:rPr>
                <w:rFonts w:ascii="Calibri" w:eastAsia="Times New Roman" w:hAnsi="Calibri" w:cs="Calibri"/>
                <w:b/>
                <w:bCs/>
                <w:color w:val="FFFFFF"/>
              </w:rPr>
            </w:pPr>
            <w:r w:rsidRPr="00E103C4">
              <w:rPr>
                <w:rFonts w:ascii="Calibri" w:eastAsia="Times New Roman" w:hAnsi="Calibri" w:cs="Calibri"/>
                <w:b/>
                <w:bCs/>
                <w:color w:val="FFFFFF"/>
              </w:rPr>
              <w:t>%</w:t>
            </w:r>
          </w:p>
        </w:tc>
        <w:tc>
          <w:tcPr>
            <w:tcW w:w="1080" w:type="dxa"/>
            <w:tcBorders>
              <w:top w:val="nil"/>
              <w:left w:val="nil"/>
              <w:bottom w:val="single" w:sz="4" w:space="0" w:color="auto"/>
              <w:right w:val="single" w:sz="4" w:space="0" w:color="auto"/>
            </w:tcBorders>
            <w:shd w:val="clear" w:color="000000" w:fill="000000"/>
            <w:noWrap/>
            <w:vAlign w:val="bottom"/>
            <w:hideMark/>
          </w:tcPr>
          <w:p w:rsidR="00E103C4" w:rsidRPr="00E103C4" w:rsidRDefault="00E103C4" w:rsidP="00E103C4">
            <w:pPr>
              <w:spacing w:after="0" w:line="240" w:lineRule="auto"/>
              <w:jc w:val="center"/>
              <w:rPr>
                <w:rFonts w:ascii="Calibri" w:eastAsia="Times New Roman" w:hAnsi="Calibri" w:cs="Calibri"/>
                <w:b/>
                <w:bCs/>
                <w:color w:val="FFFFFF"/>
              </w:rPr>
            </w:pPr>
            <w:r w:rsidRPr="00E103C4">
              <w:rPr>
                <w:rFonts w:ascii="Calibri" w:eastAsia="Times New Roman" w:hAnsi="Calibri" w:cs="Calibri"/>
                <w:b/>
                <w:bCs/>
                <w:color w:val="FFFFFF"/>
              </w:rPr>
              <w:t>%</w:t>
            </w:r>
          </w:p>
        </w:tc>
        <w:tc>
          <w:tcPr>
            <w:tcW w:w="1080" w:type="dxa"/>
            <w:tcBorders>
              <w:top w:val="nil"/>
              <w:left w:val="nil"/>
              <w:bottom w:val="single" w:sz="4" w:space="0" w:color="auto"/>
              <w:right w:val="single" w:sz="4" w:space="0" w:color="auto"/>
            </w:tcBorders>
            <w:shd w:val="clear" w:color="000000" w:fill="000000"/>
            <w:noWrap/>
            <w:vAlign w:val="bottom"/>
            <w:hideMark/>
          </w:tcPr>
          <w:p w:rsidR="00E103C4" w:rsidRPr="00E103C4" w:rsidRDefault="00E103C4" w:rsidP="00E103C4">
            <w:pPr>
              <w:spacing w:after="0" w:line="240" w:lineRule="auto"/>
              <w:jc w:val="center"/>
              <w:rPr>
                <w:rFonts w:ascii="Calibri" w:eastAsia="Times New Roman" w:hAnsi="Calibri" w:cs="Calibri"/>
                <w:b/>
                <w:bCs/>
                <w:color w:val="FFFFFF"/>
              </w:rPr>
            </w:pPr>
            <w:r w:rsidRPr="00E103C4">
              <w:rPr>
                <w:rFonts w:ascii="Calibri" w:eastAsia="Times New Roman" w:hAnsi="Calibri" w:cs="Calibri"/>
                <w:b/>
                <w:bCs/>
                <w:color w:val="FFFFFF"/>
              </w:rPr>
              <w:t>%</w:t>
            </w:r>
          </w:p>
        </w:tc>
      </w:tr>
      <w:tr w:rsidR="00E103C4" w:rsidRPr="00E103C4" w:rsidTr="00AA5E0C">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Q1 The ability to build on students’ developmental level in designing and implementing learning experiences</w:t>
            </w:r>
            <w:r w:rsidR="00C2144B" w:rsidRPr="006662FC">
              <w:rPr>
                <w:rFonts w:ascii="Calibri" w:eastAsia="Times New Roman" w:hAnsi="Calibri" w:cs="Calibri"/>
                <w:color w:val="000000"/>
              </w:rPr>
              <w:t xml:space="preserve"> </w:t>
            </w:r>
            <w:r w:rsidR="006662FC" w:rsidRPr="006662FC">
              <w:rPr>
                <w:rFonts w:ascii="Calibri" w:eastAsia="Times New Roman" w:hAnsi="Calibri" w:cs="Calibri"/>
                <w:color w:val="000000"/>
                <w:sz w:val="20"/>
              </w:rPr>
              <w:t>(</w:t>
            </w:r>
            <w:r w:rsidR="00C2144B" w:rsidRPr="006662FC">
              <w:rPr>
                <w:rFonts w:ascii="Calibri" w:eastAsia="Times New Roman" w:hAnsi="Calibri" w:cs="Calibri"/>
                <w:i/>
                <w:color w:val="000000"/>
                <w:sz w:val="20"/>
              </w:rPr>
              <w:t>InTASC 1</w:t>
            </w:r>
            <w:r w:rsidR="00AB4D61" w:rsidRPr="006662FC">
              <w:rPr>
                <w:rFonts w:ascii="Calibri" w:eastAsia="Times New Roman" w:hAnsi="Calibri" w:cs="Calibri"/>
                <w:i/>
                <w:color w:val="000000"/>
                <w:sz w:val="20"/>
              </w:rPr>
              <w:t>; Danielson Domain 1</w:t>
            </w:r>
            <w:r w:rsidR="006662FC" w:rsidRPr="006662FC">
              <w:rPr>
                <w:rFonts w:ascii="Calibri" w:eastAsia="Times New Roman" w:hAnsi="Calibri" w:cs="Calibri"/>
                <w:i/>
                <w:color w:val="000000"/>
                <w:sz w:val="20"/>
              </w:rPr>
              <w:t>)</w:t>
            </w:r>
            <w:r w:rsidR="00AB4D61" w:rsidRPr="006662FC">
              <w:rPr>
                <w:rFonts w:ascii="Calibri" w:eastAsia="Times New Roman" w:hAnsi="Calibri" w:cs="Calibri"/>
                <w:i/>
                <w:color w:val="000000"/>
                <w:sz w:val="20"/>
              </w:rPr>
              <w:t xml:space="preserve"> </w:t>
            </w:r>
          </w:p>
        </w:tc>
        <w:tc>
          <w:tcPr>
            <w:tcW w:w="117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79%</w:t>
            </w:r>
          </w:p>
        </w:tc>
        <w:tc>
          <w:tcPr>
            <w:tcW w:w="81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21%</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nil"/>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 xml:space="preserve">Q2 The knowledge and skills necessary to work with English language learners </w:t>
            </w:r>
            <w:r w:rsidR="00C2144B" w:rsidRPr="006662FC">
              <w:rPr>
                <w:rFonts w:ascii="Calibri" w:eastAsia="Times New Roman" w:hAnsi="Calibri" w:cs="Calibri"/>
                <w:color w:val="000000"/>
              </w:rPr>
              <w:t xml:space="preserve"> </w:t>
            </w:r>
            <w:r w:rsidR="006662FC" w:rsidRPr="006662FC">
              <w:rPr>
                <w:rFonts w:ascii="Calibri" w:eastAsia="Times New Roman" w:hAnsi="Calibri" w:cs="Calibri"/>
                <w:color w:val="000000"/>
                <w:sz w:val="20"/>
              </w:rPr>
              <w:t>(</w:t>
            </w:r>
            <w:r w:rsidR="00C2144B" w:rsidRPr="006662FC">
              <w:rPr>
                <w:rFonts w:ascii="Calibri" w:eastAsia="Times New Roman" w:hAnsi="Calibri" w:cs="Calibri"/>
                <w:i/>
                <w:color w:val="000000"/>
                <w:sz w:val="20"/>
              </w:rPr>
              <w:t>InTASC 2</w:t>
            </w:r>
            <w:r w:rsidR="006662FC" w:rsidRPr="006662FC">
              <w:rPr>
                <w:rFonts w:ascii="Calibri" w:eastAsia="Times New Roman" w:hAnsi="Calibri" w:cs="Calibri"/>
                <w:i/>
                <w:color w:val="000000"/>
                <w:sz w:val="20"/>
              </w:rPr>
              <w:t xml:space="preserve">; Danielson Domain 1) </w:t>
            </w:r>
          </w:p>
        </w:tc>
        <w:tc>
          <w:tcPr>
            <w:tcW w:w="117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43%</w:t>
            </w:r>
          </w:p>
        </w:tc>
        <w:tc>
          <w:tcPr>
            <w:tcW w:w="81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57%</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nil"/>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Q3 The knowledge and skills necessary to work with students with disabilities</w:t>
            </w:r>
            <w:r w:rsidR="00C2144B" w:rsidRPr="006662FC">
              <w:rPr>
                <w:rFonts w:ascii="Calibri" w:eastAsia="Times New Roman" w:hAnsi="Calibri" w:cs="Calibri"/>
                <w:color w:val="000000"/>
              </w:rPr>
              <w:t xml:space="preserve"> </w:t>
            </w:r>
            <w:r w:rsidR="006662FC" w:rsidRPr="006662FC">
              <w:rPr>
                <w:rFonts w:ascii="Calibri" w:eastAsia="Times New Roman" w:hAnsi="Calibri" w:cs="Calibri"/>
                <w:color w:val="000000"/>
                <w:sz w:val="20"/>
              </w:rPr>
              <w:t>(</w:t>
            </w:r>
            <w:r w:rsidR="00AB4D61" w:rsidRPr="006662FC">
              <w:rPr>
                <w:rFonts w:ascii="Calibri" w:eastAsia="Times New Roman" w:hAnsi="Calibri" w:cs="Calibri"/>
                <w:i/>
                <w:color w:val="000000"/>
                <w:sz w:val="20"/>
              </w:rPr>
              <w:t>InTASC 2; Danielson Domain 1</w:t>
            </w:r>
            <w:r w:rsidR="006662FC" w:rsidRPr="006662FC">
              <w:rPr>
                <w:rFonts w:ascii="Calibri" w:eastAsia="Times New Roman" w:hAnsi="Calibri" w:cs="Calibri"/>
                <w:i/>
                <w:color w:val="000000"/>
                <w:sz w:val="20"/>
              </w:rPr>
              <w:t>)</w:t>
            </w:r>
          </w:p>
        </w:tc>
        <w:tc>
          <w:tcPr>
            <w:tcW w:w="117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50%</w:t>
            </w:r>
          </w:p>
        </w:tc>
        <w:tc>
          <w:tcPr>
            <w:tcW w:w="81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43%</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7%</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nil"/>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Q4 An understanding and respect for student, family, and community diversity</w:t>
            </w:r>
            <w:r w:rsidR="00C2144B" w:rsidRPr="006662FC">
              <w:rPr>
                <w:rFonts w:ascii="Calibri" w:eastAsia="Times New Roman" w:hAnsi="Calibri" w:cs="Calibri"/>
                <w:color w:val="000000"/>
              </w:rPr>
              <w:t xml:space="preserve"> </w:t>
            </w:r>
            <w:r w:rsidR="006662FC" w:rsidRPr="006662FC">
              <w:rPr>
                <w:rFonts w:ascii="Calibri" w:eastAsia="Times New Roman" w:hAnsi="Calibri" w:cs="Calibri"/>
                <w:color w:val="000000"/>
                <w:sz w:val="20"/>
              </w:rPr>
              <w:t>(</w:t>
            </w:r>
            <w:r w:rsidR="00AB4D61" w:rsidRPr="006662FC">
              <w:rPr>
                <w:rFonts w:ascii="Calibri" w:eastAsia="Times New Roman" w:hAnsi="Calibri" w:cs="Calibri"/>
                <w:i/>
                <w:color w:val="000000"/>
                <w:sz w:val="20"/>
              </w:rPr>
              <w:t>InTASC 2; Danielson Domain 1</w:t>
            </w:r>
            <w:r w:rsidR="006662FC" w:rsidRPr="006662FC">
              <w:rPr>
                <w:rFonts w:ascii="Calibri" w:eastAsia="Times New Roman" w:hAnsi="Calibri" w:cs="Calibri"/>
                <w:i/>
                <w:color w:val="000000"/>
                <w:sz w:val="20"/>
              </w:rPr>
              <w:t>)</w:t>
            </w:r>
          </w:p>
        </w:tc>
        <w:tc>
          <w:tcPr>
            <w:tcW w:w="117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71%</w:t>
            </w:r>
          </w:p>
        </w:tc>
        <w:tc>
          <w:tcPr>
            <w:tcW w:w="81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29%</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nil"/>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Q5 The ability to facilitate and promote a safe learning environment</w:t>
            </w:r>
            <w:r w:rsidR="00C2144B" w:rsidRPr="006662FC">
              <w:rPr>
                <w:rFonts w:ascii="Calibri" w:eastAsia="Times New Roman" w:hAnsi="Calibri" w:cs="Calibri"/>
                <w:color w:val="000000"/>
              </w:rPr>
              <w:t xml:space="preserve"> </w:t>
            </w:r>
            <w:r w:rsidR="006662FC">
              <w:rPr>
                <w:rFonts w:ascii="Calibri" w:eastAsia="Times New Roman" w:hAnsi="Calibri" w:cs="Calibri"/>
                <w:color w:val="000000"/>
              </w:rPr>
              <w:t>(</w:t>
            </w:r>
            <w:r w:rsidR="00C2144B" w:rsidRPr="006662FC">
              <w:rPr>
                <w:rFonts w:ascii="Calibri" w:eastAsia="Times New Roman" w:hAnsi="Calibri" w:cs="Calibri"/>
                <w:i/>
                <w:color w:val="000000"/>
                <w:sz w:val="20"/>
              </w:rPr>
              <w:t>InTASC 3</w:t>
            </w:r>
            <w:r w:rsidR="00AB4D61" w:rsidRPr="006662FC">
              <w:rPr>
                <w:rFonts w:ascii="Calibri" w:eastAsia="Times New Roman" w:hAnsi="Calibri" w:cs="Calibri"/>
                <w:i/>
                <w:color w:val="000000"/>
                <w:sz w:val="20"/>
              </w:rPr>
              <w:t>; Danielson Domain 2</w:t>
            </w:r>
            <w:r w:rsidR="006662FC" w:rsidRPr="006662FC">
              <w:rPr>
                <w:rFonts w:ascii="Calibri" w:eastAsia="Times New Roman" w:hAnsi="Calibri" w:cs="Calibri"/>
                <w:i/>
                <w:color w:val="000000"/>
                <w:sz w:val="20"/>
              </w:rPr>
              <w:t xml:space="preserve"> </w:t>
            </w:r>
            <w:r w:rsidR="00AB4D61" w:rsidRPr="006662FC">
              <w:rPr>
                <w:rFonts w:ascii="Calibri" w:eastAsia="Times New Roman" w:hAnsi="Calibri" w:cs="Calibri"/>
                <w:i/>
                <w:color w:val="000000"/>
                <w:sz w:val="20"/>
              </w:rPr>
              <w:t>and Domain 3</w:t>
            </w:r>
            <w:r w:rsidR="006662FC">
              <w:rPr>
                <w:rFonts w:ascii="Calibri" w:eastAsia="Times New Roman" w:hAnsi="Calibri" w:cs="Calibri"/>
                <w:i/>
                <w:color w:val="000000"/>
                <w:sz w:val="20"/>
              </w:rPr>
              <w:t>)</w:t>
            </w:r>
            <w:r w:rsidR="00AB4D61" w:rsidRPr="006662FC">
              <w:rPr>
                <w:rFonts w:ascii="Calibri" w:eastAsia="Times New Roman" w:hAnsi="Calibri" w:cs="Calibri"/>
                <w:i/>
                <w:color w:val="000000"/>
                <w:sz w:val="20"/>
              </w:rPr>
              <w:t xml:space="preserve"> </w:t>
            </w:r>
          </w:p>
        </w:tc>
        <w:tc>
          <w:tcPr>
            <w:tcW w:w="117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71%</w:t>
            </w:r>
          </w:p>
        </w:tc>
        <w:tc>
          <w:tcPr>
            <w:tcW w:w="81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29%</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nil"/>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Q6 The ability to use various techniques to facilitate positive student behavior</w:t>
            </w:r>
            <w:r w:rsidR="00C2144B" w:rsidRPr="006662FC">
              <w:rPr>
                <w:rFonts w:ascii="Calibri" w:eastAsia="Times New Roman" w:hAnsi="Calibri" w:cs="Calibri"/>
                <w:color w:val="000000"/>
              </w:rPr>
              <w:t xml:space="preserve"> </w:t>
            </w:r>
            <w:r w:rsidR="006662FC">
              <w:rPr>
                <w:rFonts w:ascii="Calibri" w:eastAsia="Times New Roman" w:hAnsi="Calibri" w:cs="Calibri"/>
                <w:i/>
                <w:color w:val="000000"/>
                <w:sz w:val="20"/>
              </w:rPr>
              <w:t>(</w:t>
            </w:r>
            <w:r w:rsidR="00AB4D61" w:rsidRPr="006662FC">
              <w:rPr>
                <w:rFonts w:ascii="Calibri" w:eastAsia="Times New Roman" w:hAnsi="Calibri" w:cs="Calibri"/>
                <w:i/>
                <w:color w:val="000000"/>
                <w:sz w:val="20"/>
              </w:rPr>
              <w:t>InTASC 2; Danielson Domain 2</w:t>
            </w:r>
            <w:r w:rsidR="006662FC" w:rsidRPr="006662FC">
              <w:rPr>
                <w:rFonts w:ascii="Calibri" w:eastAsia="Times New Roman" w:hAnsi="Calibri" w:cs="Calibri"/>
                <w:i/>
                <w:color w:val="000000"/>
                <w:sz w:val="20"/>
              </w:rPr>
              <w:t>and Domain 3</w:t>
            </w:r>
            <w:r w:rsidR="006662FC">
              <w:rPr>
                <w:rFonts w:ascii="Calibri" w:eastAsia="Times New Roman" w:hAnsi="Calibri" w:cs="Calibri"/>
                <w:i/>
                <w:color w:val="000000"/>
                <w:sz w:val="20"/>
              </w:rPr>
              <w:t>)</w:t>
            </w:r>
          </w:p>
        </w:tc>
        <w:tc>
          <w:tcPr>
            <w:tcW w:w="117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57%</w:t>
            </w:r>
          </w:p>
        </w:tc>
        <w:tc>
          <w:tcPr>
            <w:tcW w:w="81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36%</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7%</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Q7 The ability to engage families and community in meaningful ways to ensure all students are successful</w:t>
            </w:r>
            <w:r w:rsidR="00C2144B" w:rsidRPr="006662FC">
              <w:rPr>
                <w:rFonts w:ascii="Calibri" w:eastAsia="Times New Roman" w:hAnsi="Calibri" w:cs="Calibri"/>
                <w:color w:val="000000"/>
              </w:rPr>
              <w:t xml:space="preserve"> </w:t>
            </w:r>
            <w:r w:rsidR="006662FC">
              <w:rPr>
                <w:rFonts w:ascii="Calibri" w:eastAsia="Times New Roman" w:hAnsi="Calibri" w:cs="Calibri"/>
                <w:i/>
                <w:color w:val="000000"/>
                <w:sz w:val="20"/>
              </w:rPr>
              <w:t>(</w:t>
            </w:r>
            <w:r w:rsidR="00AB4D61" w:rsidRPr="006662FC">
              <w:rPr>
                <w:rFonts w:ascii="Calibri" w:eastAsia="Times New Roman" w:hAnsi="Calibri" w:cs="Calibri"/>
                <w:i/>
                <w:color w:val="000000"/>
                <w:sz w:val="20"/>
              </w:rPr>
              <w:t>InTASC 2</w:t>
            </w:r>
            <w:r w:rsidR="00FE5280" w:rsidRPr="006662FC">
              <w:rPr>
                <w:rFonts w:ascii="Calibri" w:eastAsia="Times New Roman" w:hAnsi="Calibri" w:cs="Calibri"/>
                <w:i/>
                <w:color w:val="000000"/>
                <w:sz w:val="20"/>
              </w:rPr>
              <w:t xml:space="preserve"> </w:t>
            </w:r>
            <w:r w:rsidR="00AB4D61" w:rsidRPr="006662FC">
              <w:rPr>
                <w:rFonts w:ascii="Calibri" w:eastAsia="Times New Roman" w:hAnsi="Calibri" w:cs="Calibri"/>
                <w:i/>
                <w:color w:val="000000"/>
                <w:sz w:val="20"/>
              </w:rPr>
              <w:t>Danielson Domain 2 and Domain 3</w:t>
            </w:r>
            <w:r w:rsidR="006662FC">
              <w:rPr>
                <w:rFonts w:ascii="Calibri" w:eastAsia="Times New Roman" w:hAnsi="Calibri" w:cs="Calibri"/>
                <w:i/>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36%</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14%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 xml:space="preserve">Q8 The ability to foster positive social interactions and active engagement among students </w:t>
            </w:r>
            <w:r w:rsidR="00C2144B" w:rsidRPr="006662FC">
              <w:rPr>
                <w:rFonts w:ascii="Calibri" w:eastAsia="Times New Roman" w:hAnsi="Calibri" w:cs="Calibri"/>
                <w:color w:val="000000"/>
              </w:rPr>
              <w:t xml:space="preserve"> </w:t>
            </w:r>
            <w:r w:rsidR="006662FC">
              <w:rPr>
                <w:rFonts w:ascii="Calibri" w:eastAsia="Times New Roman" w:hAnsi="Calibri" w:cs="Calibri"/>
                <w:color w:val="000000"/>
              </w:rPr>
              <w:t>(</w:t>
            </w:r>
            <w:r w:rsidR="00AB4D61" w:rsidRPr="006662FC">
              <w:rPr>
                <w:rFonts w:ascii="Calibri" w:eastAsia="Times New Roman" w:hAnsi="Calibri" w:cs="Calibri"/>
                <w:i/>
                <w:color w:val="000000"/>
                <w:sz w:val="20"/>
              </w:rPr>
              <w:t>InTASC 2; Danielson Domain 2 and Domain 3</w:t>
            </w:r>
            <w:r w:rsidR="006662FC">
              <w:rPr>
                <w:rFonts w:ascii="Calibri" w:eastAsia="Times New Roman" w:hAnsi="Calibri" w:cs="Calibri"/>
                <w:i/>
                <w:color w:val="000000"/>
                <w:sz w:val="20"/>
              </w:rPr>
              <w:t>)</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57%</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43%</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 xml:space="preserve">Q9 The ability to actively engage students in meeting learning objectives </w:t>
            </w:r>
            <w:r w:rsidR="00C2144B" w:rsidRPr="006662FC">
              <w:rPr>
                <w:rFonts w:ascii="Calibri" w:eastAsia="Times New Roman" w:hAnsi="Calibri" w:cs="Calibri"/>
                <w:color w:val="000000"/>
              </w:rPr>
              <w:t xml:space="preserve"> </w:t>
            </w:r>
            <w:r w:rsidR="006662FC">
              <w:rPr>
                <w:rFonts w:ascii="Calibri" w:eastAsia="Times New Roman" w:hAnsi="Calibri" w:cs="Calibri"/>
                <w:color w:val="000000"/>
              </w:rPr>
              <w:t>(</w:t>
            </w:r>
            <w:r w:rsidR="00AB4D61" w:rsidRPr="006662FC">
              <w:rPr>
                <w:rFonts w:ascii="Calibri" w:eastAsia="Times New Roman" w:hAnsi="Calibri" w:cs="Calibri"/>
                <w:i/>
                <w:color w:val="000000"/>
                <w:sz w:val="20"/>
              </w:rPr>
              <w:t>InTASC 2; Danielson Domain 2 and Domain 3</w:t>
            </w:r>
            <w:r w:rsidR="006662FC">
              <w:rPr>
                <w:rFonts w:ascii="Calibri" w:eastAsia="Times New Roman" w:hAnsi="Calibri" w:cs="Calibri"/>
                <w:i/>
                <w:color w:val="000000"/>
                <w:sz w:val="20"/>
              </w:rPr>
              <w:t>)</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50%</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50%</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467"/>
        </w:trPr>
        <w:tc>
          <w:tcPr>
            <w:tcW w:w="11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5280" w:rsidRPr="006662FC" w:rsidRDefault="00E103C4" w:rsidP="00AB4D61">
            <w:pPr>
              <w:spacing w:after="0" w:line="240" w:lineRule="auto"/>
              <w:rPr>
                <w:rFonts w:ascii="Calibri" w:eastAsia="Times New Roman" w:hAnsi="Calibri" w:cs="Calibri"/>
                <w:color w:val="000000"/>
                <w:sz w:val="20"/>
              </w:rPr>
            </w:pPr>
            <w:r w:rsidRPr="006662FC">
              <w:rPr>
                <w:rFonts w:ascii="Calibri" w:eastAsia="Times New Roman" w:hAnsi="Calibri" w:cs="Calibri"/>
                <w:color w:val="000000"/>
              </w:rPr>
              <w:lastRenderedPageBreak/>
              <w:t>Q10 The ability to create a positive environment that supports learning and development for all students</w:t>
            </w:r>
            <w:r w:rsidR="00C2144B" w:rsidRPr="006662FC">
              <w:rPr>
                <w:rFonts w:ascii="Calibri" w:eastAsia="Times New Roman" w:hAnsi="Calibri" w:cs="Calibri"/>
                <w:color w:val="000000"/>
              </w:rPr>
              <w:t xml:space="preserve"> </w:t>
            </w:r>
          </w:p>
          <w:p w:rsidR="00E103C4" w:rsidRPr="006662FC" w:rsidRDefault="006662FC" w:rsidP="006662FC">
            <w:pPr>
              <w:spacing w:after="0" w:line="240" w:lineRule="auto"/>
              <w:rPr>
                <w:rFonts w:ascii="Calibri" w:eastAsia="Times New Roman" w:hAnsi="Calibri" w:cs="Calibri"/>
                <w:color w:val="000000"/>
              </w:rPr>
            </w:pPr>
            <w:r>
              <w:rPr>
                <w:rFonts w:ascii="Calibri" w:eastAsia="Times New Roman" w:hAnsi="Calibri" w:cs="Calibri"/>
                <w:i/>
                <w:color w:val="000000"/>
                <w:sz w:val="20"/>
              </w:rPr>
              <w:t>(</w:t>
            </w:r>
            <w:r w:rsidR="00AB4D61" w:rsidRPr="006662FC">
              <w:rPr>
                <w:rFonts w:ascii="Calibri" w:eastAsia="Times New Roman" w:hAnsi="Calibri" w:cs="Calibri"/>
                <w:i/>
                <w:color w:val="000000"/>
                <w:sz w:val="20"/>
              </w:rPr>
              <w:t>InTASC 2; Danielson Domain 2 and Domain 3</w:t>
            </w:r>
            <w:r>
              <w:rPr>
                <w:rFonts w:ascii="Calibri" w:eastAsia="Times New Roman" w:hAnsi="Calibri" w:cs="Calibri"/>
                <w:i/>
                <w:color w:val="000000"/>
                <w:sz w:val="20"/>
              </w:rPr>
              <w:t>)</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64%</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36%</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144B"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 xml:space="preserve">Q11 An understanding of how to effectively use technology to enhance teaching and promote active engagement in learning </w:t>
            </w:r>
            <w:r w:rsidR="00C2144B" w:rsidRPr="006662FC">
              <w:rPr>
                <w:rFonts w:ascii="Calibri" w:eastAsia="Times New Roman" w:hAnsi="Calibri" w:cs="Calibri"/>
                <w:color w:val="000000"/>
              </w:rPr>
              <w:t xml:space="preserve"> </w:t>
            </w:r>
            <w:r w:rsidR="006662FC">
              <w:rPr>
                <w:rFonts w:ascii="Calibri" w:eastAsia="Times New Roman" w:hAnsi="Calibri" w:cs="Calibri"/>
                <w:color w:val="000000"/>
              </w:rPr>
              <w:t>(</w:t>
            </w:r>
            <w:r w:rsidR="00AB4D61" w:rsidRPr="006662FC">
              <w:rPr>
                <w:rFonts w:ascii="Calibri" w:eastAsia="Times New Roman" w:hAnsi="Calibri" w:cs="Calibri"/>
                <w:i/>
                <w:color w:val="000000"/>
                <w:sz w:val="20"/>
              </w:rPr>
              <w:t>InTASC 2; Danielson Domain 2</w:t>
            </w:r>
            <w:r w:rsidR="006662FC" w:rsidRPr="006662FC">
              <w:rPr>
                <w:rFonts w:ascii="Calibri" w:eastAsia="Times New Roman" w:hAnsi="Calibri" w:cs="Calibri"/>
                <w:i/>
                <w:color w:val="000000"/>
                <w:sz w:val="20"/>
              </w:rPr>
              <w:t xml:space="preserve"> and Domain 3</w:t>
            </w:r>
            <w:r w:rsidR="006662FC">
              <w:rPr>
                <w:rFonts w:ascii="Calibri" w:eastAsia="Times New Roman" w:hAnsi="Calibri" w:cs="Calibri"/>
                <w:i/>
                <w:color w:val="000000"/>
                <w:sz w:val="20"/>
              </w:rPr>
              <w:t>)</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64%</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36%</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 xml:space="preserve">Q12 In-depth knowledge and understanding of content </w:t>
            </w:r>
            <w:r w:rsidR="006662FC">
              <w:rPr>
                <w:rFonts w:ascii="Calibri" w:eastAsia="Times New Roman" w:hAnsi="Calibri" w:cs="Calibri"/>
                <w:color w:val="000000"/>
              </w:rPr>
              <w:t>(</w:t>
            </w:r>
            <w:r w:rsidR="00C2144B" w:rsidRPr="006662FC">
              <w:rPr>
                <w:rFonts w:ascii="Calibri" w:eastAsia="Times New Roman" w:hAnsi="Calibri" w:cs="Calibri"/>
                <w:i/>
                <w:color w:val="000000"/>
                <w:sz w:val="20"/>
              </w:rPr>
              <w:t>InTASC 4</w:t>
            </w:r>
            <w:r w:rsidR="00AB4D61" w:rsidRPr="006662FC">
              <w:rPr>
                <w:rFonts w:ascii="Calibri" w:eastAsia="Times New Roman" w:hAnsi="Calibri" w:cs="Calibri"/>
                <w:i/>
                <w:color w:val="000000"/>
                <w:sz w:val="20"/>
              </w:rPr>
              <w:t>; Danielson Domain 1 and Domain 3</w:t>
            </w:r>
            <w:r w:rsidR="006662FC">
              <w:rPr>
                <w:rFonts w:ascii="Calibri" w:eastAsia="Times New Roman" w:hAnsi="Calibri" w:cs="Calibri"/>
                <w:i/>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57%</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43%</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Q13 The ability to facilitate learning experiences that make content accessible and meaningful to all students</w:t>
            </w:r>
            <w:r w:rsidR="00C2144B" w:rsidRPr="006662FC">
              <w:rPr>
                <w:rFonts w:ascii="Calibri" w:eastAsia="Times New Roman" w:hAnsi="Calibri" w:cs="Calibri"/>
                <w:color w:val="000000"/>
              </w:rPr>
              <w:t xml:space="preserve"> </w:t>
            </w:r>
            <w:r w:rsidR="006662FC">
              <w:rPr>
                <w:rFonts w:ascii="Calibri" w:eastAsia="Times New Roman" w:hAnsi="Calibri" w:cs="Calibri"/>
                <w:color w:val="000000"/>
              </w:rPr>
              <w:t>(</w:t>
            </w:r>
            <w:r w:rsidR="00C2144B" w:rsidRPr="006662FC">
              <w:rPr>
                <w:rFonts w:ascii="Calibri" w:eastAsia="Times New Roman" w:hAnsi="Calibri" w:cs="Calibri"/>
                <w:i/>
                <w:color w:val="000000"/>
                <w:sz w:val="20"/>
              </w:rPr>
              <w:t>InTASC 4</w:t>
            </w:r>
            <w:r w:rsidR="00AB4D61" w:rsidRPr="006662FC">
              <w:rPr>
                <w:rFonts w:ascii="Calibri" w:eastAsia="Times New Roman" w:hAnsi="Calibri" w:cs="Calibri"/>
                <w:i/>
                <w:color w:val="000000"/>
                <w:sz w:val="20"/>
              </w:rPr>
              <w:t>; Danielson Domain 1 and Domain 3</w:t>
            </w:r>
            <w:r w:rsidR="006662FC">
              <w:rPr>
                <w:rFonts w:ascii="Calibri" w:eastAsia="Times New Roman" w:hAnsi="Calibri" w:cs="Calibri"/>
                <w:i/>
                <w:color w:val="000000"/>
                <w:sz w:val="20"/>
              </w:rPr>
              <w:t>)</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50%</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50%</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nil"/>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 xml:space="preserve">Q14 Facilitate students’ literacy development (e.g. reading, writing, speaking, and listening) </w:t>
            </w:r>
            <w:r w:rsidR="006662FC">
              <w:rPr>
                <w:rFonts w:ascii="Calibri" w:eastAsia="Times New Roman" w:hAnsi="Calibri" w:cs="Calibri"/>
                <w:i/>
                <w:color w:val="000000"/>
                <w:sz w:val="20"/>
              </w:rPr>
              <w:t>(</w:t>
            </w:r>
            <w:r w:rsidR="00C2144B" w:rsidRPr="006662FC">
              <w:rPr>
                <w:rFonts w:ascii="Calibri" w:eastAsia="Times New Roman" w:hAnsi="Calibri" w:cs="Calibri"/>
                <w:i/>
                <w:color w:val="000000"/>
                <w:sz w:val="20"/>
              </w:rPr>
              <w:t>InTASC 1</w:t>
            </w:r>
            <w:r w:rsidR="00AB4D61" w:rsidRPr="006662FC">
              <w:rPr>
                <w:rFonts w:ascii="Calibri" w:eastAsia="Times New Roman" w:hAnsi="Calibri" w:cs="Calibri"/>
                <w:i/>
                <w:color w:val="000000"/>
                <w:sz w:val="20"/>
              </w:rPr>
              <w:t>; Danielson Domain 1 and Domain 3</w:t>
            </w:r>
            <w:r w:rsidR="006662FC">
              <w:rPr>
                <w:rFonts w:ascii="Calibri" w:eastAsia="Times New Roman" w:hAnsi="Calibri" w:cs="Calibri"/>
                <w:i/>
                <w:color w:val="000000"/>
                <w:sz w:val="20"/>
              </w:rPr>
              <w:t>)</w:t>
            </w:r>
          </w:p>
        </w:tc>
        <w:tc>
          <w:tcPr>
            <w:tcW w:w="117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38%</w:t>
            </w:r>
          </w:p>
        </w:tc>
        <w:tc>
          <w:tcPr>
            <w:tcW w:w="81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46%</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15%</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nil"/>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 xml:space="preserve">Q15 The ability to integrate technology and digital media into practice </w:t>
            </w:r>
            <w:r w:rsidR="006662FC">
              <w:rPr>
                <w:rFonts w:ascii="Calibri" w:eastAsia="Times New Roman" w:hAnsi="Calibri" w:cs="Calibri"/>
                <w:color w:val="000000"/>
              </w:rPr>
              <w:t>(</w:t>
            </w:r>
            <w:r w:rsidR="00C2144B" w:rsidRPr="006662FC">
              <w:rPr>
                <w:rFonts w:ascii="Calibri" w:eastAsia="Times New Roman" w:hAnsi="Calibri" w:cs="Calibri"/>
                <w:i/>
                <w:color w:val="000000"/>
                <w:sz w:val="20"/>
              </w:rPr>
              <w:t>InTASC 4</w:t>
            </w:r>
            <w:r w:rsidR="00AB4D61" w:rsidRPr="006662FC">
              <w:rPr>
                <w:rFonts w:ascii="Calibri" w:eastAsia="Times New Roman" w:hAnsi="Calibri" w:cs="Calibri"/>
                <w:i/>
                <w:color w:val="000000"/>
                <w:sz w:val="20"/>
              </w:rPr>
              <w:t>; Danielson Domain 1 and Domain 3</w:t>
            </w:r>
            <w:r w:rsidR="006662FC">
              <w:rPr>
                <w:rFonts w:ascii="Calibri" w:eastAsia="Times New Roman" w:hAnsi="Calibri" w:cs="Calibri"/>
                <w:i/>
                <w:color w:val="000000"/>
                <w:sz w:val="20"/>
              </w:rPr>
              <w:t>)</w:t>
            </w:r>
          </w:p>
        </w:tc>
        <w:tc>
          <w:tcPr>
            <w:tcW w:w="117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64%</w:t>
            </w:r>
          </w:p>
        </w:tc>
        <w:tc>
          <w:tcPr>
            <w:tcW w:w="81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36%</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nil"/>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Q16  The knowledge to connect concepts and use multiple perspectives to engage students in problem-solving</w:t>
            </w:r>
            <w:r w:rsidR="00C2144B" w:rsidRPr="006662FC">
              <w:rPr>
                <w:rFonts w:ascii="Calibri" w:eastAsia="Times New Roman" w:hAnsi="Calibri" w:cs="Calibri"/>
                <w:color w:val="000000"/>
              </w:rPr>
              <w:t xml:space="preserve"> </w:t>
            </w:r>
            <w:r w:rsidR="006662FC">
              <w:rPr>
                <w:rFonts w:ascii="Calibri" w:eastAsia="Times New Roman" w:hAnsi="Calibri" w:cs="Calibri"/>
                <w:color w:val="000000"/>
              </w:rPr>
              <w:t>(</w:t>
            </w:r>
            <w:r w:rsidR="00C2144B" w:rsidRPr="006662FC">
              <w:rPr>
                <w:rFonts w:ascii="Calibri" w:eastAsia="Times New Roman" w:hAnsi="Calibri" w:cs="Calibri"/>
                <w:i/>
                <w:color w:val="000000"/>
                <w:sz w:val="20"/>
              </w:rPr>
              <w:t>InTASC 5</w:t>
            </w:r>
            <w:r w:rsidR="00AB4D61" w:rsidRPr="006662FC">
              <w:rPr>
                <w:rFonts w:ascii="Calibri" w:eastAsia="Times New Roman" w:hAnsi="Calibri" w:cs="Calibri"/>
                <w:i/>
                <w:color w:val="000000"/>
                <w:sz w:val="20"/>
              </w:rPr>
              <w:t xml:space="preserve">; Danielson </w:t>
            </w:r>
            <w:r w:rsidR="00AB4D61" w:rsidRPr="006662FC">
              <w:rPr>
                <w:rFonts w:ascii="Calibri" w:eastAsia="Times New Roman" w:hAnsi="Calibri" w:cs="Calibri"/>
                <w:i/>
                <w:color w:val="000000"/>
                <w:sz w:val="20"/>
                <w:szCs w:val="20"/>
              </w:rPr>
              <w:t>Domain 3</w:t>
            </w:r>
            <w:r w:rsidR="006662FC">
              <w:rPr>
                <w:rFonts w:ascii="Calibri" w:eastAsia="Times New Roman" w:hAnsi="Calibri" w:cs="Calibri"/>
                <w:i/>
                <w:color w:val="000000"/>
                <w:sz w:val="20"/>
              </w:rPr>
              <w:t>)</w:t>
            </w:r>
          </w:p>
        </w:tc>
        <w:tc>
          <w:tcPr>
            <w:tcW w:w="117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50%</w:t>
            </w:r>
          </w:p>
        </w:tc>
        <w:tc>
          <w:tcPr>
            <w:tcW w:w="81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50%</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512"/>
        </w:trPr>
        <w:tc>
          <w:tcPr>
            <w:tcW w:w="11250" w:type="dxa"/>
            <w:tcBorders>
              <w:top w:val="nil"/>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Q17 The ability to design, select and use a range of assessment tools to evaluate and document student learning growth</w:t>
            </w:r>
            <w:r w:rsidR="00C2144B" w:rsidRPr="006662FC">
              <w:rPr>
                <w:rFonts w:ascii="Calibri" w:eastAsia="Times New Roman" w:hAnsi="Calibri" w:cs="Calibri"/>
                <w:color w:val="000000"/>
              </w:rPr>
              <w:t xml:space="preserve"> </w:t>
            </w:r>
            <w:r w:rsidR="006662FC">
              <w:rPr>
                <w:rFonts w:ascii="Calibri" w:eastAsia="Times New Roman" w:hAnsi="Calibri" w:cs="Calibri"/>
                <w:color w:val="000000"/>
              </w:rPr>
              <w:t>(</w:t>
            </w:r>
            <w:r w:rsidR="00C2144B" w:rsidRPr="006662FC">
              <w:rPr>
                <w:rFonts w:ascii="Calibri" w:eastAsia="Times New Roman" w:hAnsi="Calibri" w:cs="Calibri"/>
                <w:i/>
                <w:color w:val="000000"/>
                <w:sz w:val="20"/>
              </w:rPr>
              <w:t>InTASC 6</w:t>
            </w:r>
            <w:r w:rsidR="00AB4D61" w:rsidRPr="006662FC">
              <w:rPr>
                <w:rFonts w:ascii="Calibri" w:eastAsia="Times New Roman" w:hAnsi="Calibri" w:cs="Calibri"/>
                <w:i/>
                <w:color w:val="000000"/>
                <w:sz w:val="20"/>
              </w:rPr>
              <w:t>; Danielson Domain 1</w:t>
            </w:r>
            <w:r w:rsidR="006662FC" w:rsidRPr="006662FC">
              <w:rPr>
                <w:rFonts w:ascii="Calibri" w:eastAsia="Times New Roman" w:hAnsi="Calibri" w:cs="Calibri"/>
                <w:i/>
                <w:color w:val="000000"/>
                <w:sz w:val="20"/>
              </w:rPr>
              <w:t xml:space="preserve"> and Domain 3</w:t>
            </w:r>
            <w:r w:rsidR="006662FC">
              <w:rPr>
                <w:rFonts w:ascii="Calibri" w:eastAsia="Times New Roman" w:hAnsi="Calibri" w:cs="Calibri"/>
                <w:i/>
                <w:color w:val="000000"/>
                <w:sz w:val="20"/>
              </w:rPr>
              <w:t>)</w:t>
            </w:r>
          </w:p>
        </w:tc>
        <w:tc>
          <w:tcPr>
            <w:tcW w:w="117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43%</w:t>
            </w:r>
          </w:p>
        </w:tc>
        <w:tc>
          <w:tcPr>
            <w:tcW w:w="81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43%</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nil"/>
              <w:left w:val="single" w:sz="4" w:space="0" w:color="auto"/>
              <w:bottom w:val="single" w:sz="4" w:space="0" w:color="auto"/>
              <w:right w:val="single" w:sz="4" w:space="0" w:color="auto"/>
            </w:tcBorders>
            <w:shd w:val="clear" w:color="auto" w:fill="auto"/>
            <w:vAlign w:val="bottom"/>
            <w:hideMark/>
          </w:tcPr>
          <w:p w:rsidR="00FE5280" w:rsidRPr="006662FC" w:rsidRDefault="00E103C4" w:rsidP="00AB4D61">
            <w:pPr>
              <w:spacing w:after="0" w:line="240" w:lineRule="auto"/>
              <w:rPr>
                <w:rFonts w:ascii="Calibri" w:eastAsia="Times New Roman" w:hAnsi="Calibri" w:cs="Calibri"/>
                <w:color w:val="000000"/>
              </w:rPr>
            </w:pPr>
            <w:r w:rsidRPr="006662FC">
              <w:rPr>
                <w:rFonts w:ascii="Calibri" w:eastAsia="Times New Roman" w:hAnsi="Calibri" w:cs="Calibri"/>
                <w:color w:val="000000"/>
              </w:rPr>
              <w:t>Q18  The ability to demonstrate behavior that supports fairness and the belief that all students can learn</w:t>
            </w:r>
            <w:r w:rsidR="00C2144B" w:rsidRPr="006662FC">
              <w:rPr>
                <w:rFonts w:ascii="Calibri" w:eastAsia="Times New Roman" w:hAnsi="Calibri" w:cs="Calibri"/>
                <w:color w:val="000000"/>
              </w:rPr>
              <w:t xml:space="preserve"> </w:t>
            </w:r>
          </w:p>
          <w:p w:rsidR="00E103C4" w:rsidRPr="006662FC" w:rsidRDefault="006662FC" w:rsidP="006662FC">
            <w:pPr>
              <w:spacing w:after="0" w:line="240" w:lineRule="auto"/>
              <w:rPr>
                <w:rFonts w:ascii="Calibri" w:eastAsia="Times New Roman" w:hAnsi="Calibri" w:cs="Calibri"/>
                <w:color w:val="000000"/>
              </w:rPr>
            </w:pPr>
            <w:r>
              <w:rPr>
                <w:rFonts w:ascii="Calibri" w:eastAsia="Times New Roman" w:hAnsi="Calibri" w:cs="Calibri"/>
                <w:i/>
                <w:color w:val="000000"/>
                <w:sz w:val="20"/>
              </w:rPr>
              <w:t>(</w:t>
            </w:r>
            <w:r w:rsidR="00C2144B" w:rsidRPr="006662FC">
              <w:rPr>
                <w:rFonts w:ascii="Calibri" w:eastAsia="Times New Roman" w:hAnsi="Calibri" w:cs="Calibri"/>
                <w:i/>
                <w:color w:val="000000"/>
                <w:sz w:val="20"/>
              </w:rPr>
              <w:t>In</w:t>
            </w:r>
            <w:r w:rsidR="00AB4D61" w:rsidRPr="006662FC">
              <w:rPr>
                <w:rFonts w:ascii="Calibri" w:eastAsia="Times New Roman" w:hAnsi="Calibri" w:cs="Calibri"/>
                <w:i/>
                <w:color w:val="000000"/>
                <w:sz w:val="20"/>
              </w:rPr>
              <w:t>TASC 7; Danielson Domain 1</w:t>
            </w:r>
            <w:r>
              <w:rPr>
                <w:rFonts w:ascii="Calibri" w:eastAsia="Times New Roman" w:hAnsi="Calibri" w:cs="Calibri"/>
                <w:i/>
                <w:color w:val="000000"/>
                <w:sz w:val="20"/>
              </w:rPr>
              <w:t>)</w:t>
            </w:r>
            <w:r w:rsidR="00AB4D61" w:rsidRPr="006662FC">
              <w:rPr>
                <w:rFonts w:ascii="Calibri" w:eastAsia="Times New Roman" w:hAnsi="Calibri" w:cs="Calibri"/>
                <w:i/>
                <w:color w:val="000000"/>
                <w:sz w:val="20"/>
              </w:rPr>
              <w:t xml:space="preserve"> </w:t>
            </w:r>
          </w:p>
        </w:tc>
        <w:tc>
          <w:tcPr>
            <w:tcW w:w="117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50%</w:t>
            </w:r>
          </w:p>
        </w:tc>
        <w:tc>
          <w:tcPr>
            <w:tcW w:w="81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50%</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nil"/>
              <w:left w:val="single" w:sz="4" w:space="0" w:color="auto"/>
              <w:bottom w:val="single" w:sz="4" w:space="0" w:color="auto"/>
              <w:right w:val="single" w:sz="4" w:space="0" w:color="auto"/>
            </w:tcBorders>
            <w:shd w:val="clear" w:color="auto" w:fill="auto"/>
            <w:vAlign w:val="bottom"/>
            <w:hideMark/>
          </w:tcPr>
          <w:p w:rsidR="00FE5280" w:rsidRPr="006662FC" w:rsidRDefault="00E103C4" w:rsidP="00AB4D61">
            <w:pPr>
              <w:spacing w:after="0" w:line="240" w:lineRule="auto"/>
              <w:rPr>
                <w:rFonts w:ascii="Calibri" w:eastAsia="Times New Roman" w:hAnsi="Calibri" w:cs="Calibri"/>
                <w:color w:val="000000"/>
              </w:rPr>
            </w:pPr>
            <w:r w:rsidRPr="006662FC">
              <w:rPr>
                <w:rFonts w:ascii="Calibri" w:eastAsia="Times New Roman" w:hAnsi="Calibri" w:cs="Calibri"/>
                <w:color w:val="000000"/>
              </w:rPr>
              <w:t>Q19 Knowledge of a variety of methods that enhance students’ critical thinking and problem-solving skills</w:t>
            </w:r>
            <w:r w:rsidR="00C2144B" w:rsidRPr="006662FC">
              <w:rPr>
                <w:rFonts w:ascii="Calibri" w:eastAsia="Times New Roman" w:hAnsi="Calibri" w:cs="Calibri"/>
                <w:color w:val="000000"/>
              </w:rPr>
              <w:t xml:space="preserve"> </w:t>
            </w:r>
          </w:p>
          <w:p w:rsidR="00E103C4" w:rsidRPr="006662FC" w:rsidRDefault="006662FC" w:rsidP="006662FC">
            <w:pPr>
              <w:spacing w:after="0" w:line="240" w:lineRule="auto"/>
              <w:rPr>
                <w:rFonts w:ascii="Calibri" w:eastAsia="Times New Roman" w:hAnsi="Calibri" w:cs="Calibri"/>
                <w:color w:val="000000"/>
              </w:rPr>
            </w:pPr>
            <w:r>
              <w:rPr>
                <w:rFonts w:ascii="Calibri" w:eastAsia="Times New Roman" w:hAnsi="Calibri" w:cs="Calibri"/>
                <w:i/>
                <w:color w:val="000000"/>
                <w:sz w:val="20"/>
              </w:rPr>
              <w:t>(</w:t>
            </w:r>
            <w:r w:rsidR="00C2144B" w:rsidRPr="006662FC">
              <w:rPr>
                <w:rFonts w:ascii="Calibri" w:eastAsia="Times New Roman" w:hAnsi="Calibri" w:cs="Calibri"/>
                <w:i/>
                <w:color w:val="000000"/>
                <w:sz w:val="20"/>
              </w:rPr>
              <w:t>InTASC 8</w:t>
            </w:r>
            <w:r w:rsidRPr="006662FC">
              <w:rPr>
                <w:rFonts w:ascii="Calibri" w:eastAsia="Times New Roman" w:hAnsi="Calibri" w:cs="Calibri"/>
                <w:i/>
                <w:color w:val="000000"/>
                <w:sz w:val="20"/>
              </w:rPr>
              <w:t>; Danielson Domain 3</w:t>
            </w:r>
            <w:r>
              <w:rPr>
                <w:rFonts w:ascii="Calibri" w:eastAsia="Times New Roman" w:hAnsi="Calibri" w:cs="Calibri"/>
                <w:i/>
                <w:color w:val="000000"/>
                <w:sz w:val="20"/>
              </w:rPr>
              <w:t>)</w:t>
            </w:r>
          </w:p>
        </w:tc>
        <w:tc>
          <w:tcPr>
            <w:tcW w:w="117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50%</w:t>
            </w:r>
          </w:p>
        </w:tc>
        <w:tc>
          <w:tcPr>
            <w:tcW w:w="81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50%</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nil"/>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Q20 The ability to understand how to analyze, interpret and use data to monitor student progress and adapt instructional practices</w:t>
            </w:r>
            <w:r w:rsidR="006662FC">
              <w:rPr>
                <w:rFonts w:ascii="Calibri" w:eastAsia="Times New Roman" w:hAnsi="Calibri" w:cs="Calibri"/>
                <w:color w:val="000000"/>
              </w:rPr>
              <w:t xml:space="preserve"> (</w:t>
            </w:r>
            <w:r w:rsidR="00C2144B" w:rsidRPr="006662FC">
              <w:rPr>
                <w:rFonts w:ascii="Calibri" w:eastAsia="Times New Roman" w:hAnsi="Calibri" w:cs="Calibri"/>
                <w:i/>
                <w:color w:val="000000"/>
                <w:sz w:val="20"/>
              </w:rPr>
              <w:t>InTASC 7</w:t>
            </w:r>
            <w:r w:rsidR="00AB4D61" w:rsidRPr="006662FC">
              <w:rPr>
                <w:rFonts w:ascii="Calibri" w:eastAsia="Times New Roman" w:hAnsi="Calibri" w:cs="Calibri"/>
                <w:i/>
                <w:color w:val="000000"/>
                <w:sz w:val="20"/>
              </w:rPr>
              <w:t xml:space="preserve">; Danielson Domain 1 </w:t>
            </w:r>
            <w:r w:rsidR="006662FC">
              <w:rPr>
                <w:rFonts w:ascii="Calibri" w:eastAsia="Times New Roman" w:hAnsi="Calibri" w:cs="Calibri"/>
                <w:i/>
                <w:color w:val="000000"/>
                <w:sz w:val="20"/>
              </w:rPr>
              <w:t>)</w:t>
            </w:r>
          </w:p>
        </w:tc>
        <w:tc>
          <w:tcPr>
            <w:tcW w:w="117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57%</w:t>
            </w:r>
          </w:p>
        </w:tc>
        <w:tc>
          <w:tcPr>
            <w:tcW w:w="81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36%</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7%</w:t>
            </w:r>
          </w:p>
        </w:tc>
        <w:tc>
          <w:tcPr>
            <w:tcW w:w="1080" w:type="dxa"/>
            <w:tcBorders>
              <w:top w:val="nil"/>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5280" w:rsidRPr="006662FC" w:rsidRDefault="00E103C4" w:rsidP="00AB4D61">
            <w:pPr>
              <w:spacing w:after="0" w:line="240" w:lineRule="auto"/>
              <w:rPr>
                <w:rFonts w:ascii="Calibri" w:eastAsia="Times New Roman" w:hAnsi="Calibri" w:cs="Calibri"/>
                <w:color w:val="000000"/>
              </w:rPr>
            </w:pPr>
            <w:r w:rsidRPr="006662FC">
              <w:rPr>
                <w:rFonts w:ascii="Calibri" w:eastAsia="Times New Roman" w:hAnsi="Calibri" w:cs="Calibri"/>
                <w:color w:val="000000"/>
              </w:rPr>
              <w:t>Q21 In-depth knowledge of theory and strategies that supports all students in meeting learning goals</w:t>
            </w:r>
            <w:r w:rsidR="00C2144B" w:rsidRPr="006662FC">
              <w:rPr>
                <w:rFonts w:ascii="Calibri" w:eastAsia="Times New Roman" w:hAnsi="Calibri" w:cs="Calibri"/>
                <w:color w:val="000000"/>
              </w:rPr>
              <w:t xml:space="preserve"> </w:t>
            </w:r>
          </w:p>
          <w:p w:rsidR="00E103C4" w:rsidRPr="006662FC" w:rsidRDefault="006662FC" w:rsidP="006662FC">
            <w:pPr>
              <w:spacing w:after="0" w:line="240" w:lineRule="auto"/>
              <w:rPr>
                <w:rFonts w:ascii="Calibri" w:eastAsia="Times New Roman" w:hAnsi="Calibri" w:cs="Calibri"/>
                <w:color w:val="000000"/>
              </w:rPr>
            </w:pPr>
            <w:r>
              <w:rPr>
                <w:rFonts w:ascii="Calibri" w:eastAsia="Times New Roman" w:hAnsi="Calibri" w:cs="Calibri"/>
                <w:i/>
                <w:color w:val="000000"/>
                <w:sz w:val="20"/>
              </w:rPr>
              <w:t>(</w:t>
            </w:r>
            <w:r w:rsidR="00C2144B" w:rsidRPr="006662FC">
              <w:rPr>
                <w:rFonts w:ascii="Calibri" w:eastAsia="Times New Roman" w:hAnsi="Calibri" w:cs="Calibri"/>
                <w:i/>
                <w:color w:val="000000"/>
                <w:sz w:val="20"/>
              </w:rPr>
              <w:t>InTASC 7</w:t>
            </w:r>
            <w:r w:rsidR="00AB4D61" w:rsidRPr="006662FC">
              <w:rPr>
                <w:rFonts w:ascii="Calibri" w:eastAsia="Times New Roman" w:hAnsi="Calibri" w:cs="Calibri"/>
                <w:i/>
                <w:color w:val="000000"/>
                <w:sz w:val="20"/>
              </w:rPr>
              <w:t>; Danielson Domain 1</w:t>
            </w:r>
            <w:r>
              <w:rPr>
                <w:rFonts w:ascii="Calibri" w:eastAsia="Times New Roman" w:hAnsi="Calibri" w:cs="Calibri"/>
                <w:i/>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43%</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 xml:space="preserve">Q22 The ability to understand and apply educational and instructional policies </w:t>
            </w:r>
            <w:r w:rsidR="006662FC">
              <w:rPr>
                <w:rFonts w:ascii="Calibri" w:eastAsia="Times New Roman" w:hAnsi="Calibri" w:cs="Calibri"/>
                <w:color w:val="000000"/>
              </w:rPr>
              <w:t xml:space="preserve"> </w:t>
            </w:r>
            <w:r w:rsidR="006662FC">
              <w:rPr>
                <w:rFonts w:ascii="Calibri" w:eastAsia="Times New Roman" w:hAnsi="Calibri" w:cs="Calibri"/>
                <w:i/>
                <w:color w:val="000000"/>
                <w:sz w:val="20"/>
              </w:rPr>
              <w:t>(</w:t>
            </w:r>
            <w:r w:rsidR="00C2144B" w:rsidRPr="006662FC">
              <w:rPr>
                <w:rFonts w:ascii="Calibri" w:eastAsia="Times New Roman" w:hAnsi="Calibri" w:cs="Calibri"/>
                <w:i/>
                <w:color w:val="000000"/>
                <w:sz w:val="20"/>
              </w:rPr>
              <w:t>InTASC 9</w:t>
            </w:r>
            <w:r w:rsidR="00AB4D61" w:rsidRPr="006662FC">
              <w:rPr>
                <w:rFonts w:ascii="Calibri" w:eastAsia="Times New Roman" w:hAnsi="Calibri" w:cs="Calibri"/>
                <w:i/>
                <w:color w:val="000000"/>
                <w:sz w:val="20"/>
              </w:rPr>
              <w:t xml:space="preserve">; </w:t>
            </w:r>
            <w:r w:rsidR="006662FC">
              <w:rPr>
                <w:rFonts w:ascii="Calibri" w:eastAsia="Times New Roman" w:hAnsi="Calibri" w:cs="Calibri"/>
                <w:i/>
                <w:color w:val="000000"/>
                <w:sz w:val="20"/>
              </w:rPr>
              <w:t xml:space="preserve">Danielson </w:t>
            </w:r>
            <w:r w:rsidR="00AB4D61" w:rsidRPr="006662FC">
              <w:rPr>
                <w:rFonts w:ascii="Calibri" w:eastAsia="Times New Roman" w:hAnsi="Calibri" w:cs="Calibri"/>
                <w:i/>
                <w:color w:val="000000"/>
                <w:sz w:val="20"/>
              </w:rPr>
              <w:t>Domain 4</w:t>
            </w:r>
            <w:r w:rsidR="006662FC">
              <w:rPr>
                <w:rFonts w:ascii="Calibri" w:eastAsia="Times New Roman" w:hAnsi="Calibri" w:cs="Calibri"/>
                <w:i/>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50%</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03C4"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Q23 The ability to reflect on work as a professional</w:t>
            </w:r>
            <w:r w:rsidR="00C2144B" w:rsidRPr="006662FC">
              <w:rPr>
                <w:rFonts w:ascii="Calibri" w:eastAsia="Times New Roman" w:hAnsi="Calibri" w:cs="Calibri"/>
                <w:color w:val="000000"/>
              </w:rPr>
              <w:t xml:space="preserve"> </w:t>
            </w:r>
            <w:r w:rsidR="006662FC">
              <w:rPr>
                <w:rFonts w:ascii="Calibri" w:eastAsia="Times New Roman" w:hAnsi="Calibri" w:cs="Calibri"/>
                <w:i/>
                <w:color w:val="000000"/>
                <w:sz w:val="20"/>
              </w:rPr>
              <w:t>(</w:t>
            </w:r>
            <w:r w:rsidR="00C2144B" w:rsidRPr="006662FC">
              <w:rPr>
                <w:rFonts w:ascii="Calibri" w:eastAsia="Times New Roman" w:hAnsi="Calibri" w:cs="Calibri"/>
                <w:i/>
                <w:color w:val="000000"/>
                <w:sz w:val="20"/>
              </w:rPr>
              <w:t xml:space="preserve">InTASC </w:t>
            </w:r>
            <w:r w:rsidR="006662FC" w:rsidRPr="006662FC">
              <w:rPr>
                <w:rFonts w:ascii="Calibri" w:eastAsia="Times New Roman" w:hAnsi="Calibri" w:cs="Calibri"/>
                <w:i/>
                <w:color w:val="000000"/>
                <w:sz w:val="20"/>
              </w:rPr>
              <w:t>9</w:t>
            </w:r>
            <w:r w:rsidR="00AB4D61" w:rsidRPr="006662FC">
              <w:rPr>
                <w:rFonts w:ascii="Calibri" w:eastAsia="Times New Roman" w:hAnsi="Calibri" w:cs="Calibri"/>
                <w:i/>
                <w:color w:val="000000"/>
                <w:sz w:val="20"/>
              </w:rPr>
              <w:t xml:space="preserve">; </w:t>
            </w:r>
            <w:r w:rsidR="006662FC">
              <w:rPr>
                <w:rFonts w:ascii="Calibri" w:eastAsia="Times New Roman" w:hAnsi="Calibri" w:cs="Calibri"/>
                <w:i/>
                <w:color w:val="000000"/>
                <w:sz w:val="20"/>
              </w:rPr>
              <w:t xml:space="preserve">Danielson </w:t>
            </w:r>
            <w:r w:rsidR="00AB4D61" w:rsidRPr="006662FC">
              <w:rPr>
                <w:rFonts w:ascii="Calibri" w:eastAsia="Times New Roman" w:hAnsi="Calibri" w:cs="Calibri"/>
                <w:i/>
                <w:color w:val="000000"/>
                <w:sz w:val="20"/>
              </w:rPr>
              <w:t>Domain 4</w:t>
            </w:r>
            <w:r w:rsidR="006662FC">
              <w:rPr>
                <w:rFonts w:ascii="Calibri" w:eastAsia="Times New Roman" w:hAnsi="Calibri" w:cs="Calibri"/>
                <w:i/>
                <w:color w:val="000000"/>
                <w:sz w:val="20"/>
              </w:rPr>
              <w:t>)</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71%</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21%</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7%</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5280" w:rsidRPr="006662FC" w:rsidRDefault="00E103C4" w:rsidP="00AB4D61">
            <w:pPr>
              <w:spacing w:after="0" w:line="240" w:lineRule="auto"/>
              <w:rPr>
                <w:rFonts w:ascii="Calibri" w:eastAsia="Times New Roman" w:hAnsi="Calibri" w:cs="Calibri"/>
                <w:color w:val="000000"/>
              </w:rPr>
            </w:pPr>
            <w:r w:rsidRPr="006662FC">
              <w:rPr>
                <w:rFonts w:ascii="Calibri" w:eastAsia="Times New Roman" w:hAnsi="Calibri" w:cs="Calibri"/>
                <w:color w:val="000000"/>
              </w:rPr>
              <w:t>Q24 The ability to work with other school professionals to plan and jointly facilitate learning for all students</w:t>
            </w:r>
          </w:p>
          <w:p w:rsidR="00E103C4" w:rsidRPr="006662FC" w:rsidRDefault="006662FC" w:rsidP="006662FC">
            <w:pPr>
              <w:spacing w:after="0" w:line="240" w:lineRule="auto"/>
              <w:rPr>
                <w:rFonts w:ascii="Calibri" w:eastAsia="Times New Roman" w:hAnsi="Calibri" w:cs="Calibri"/>
                <w:color w:val="000000"/>
              </w:rPr>
            </w:pPr>
            <w:r>
              <w:rPr>
                <w:rFonts w:ascii="Calibri" w:eastAsia="Times New Roman" w:hAnsi="Calibri" w:cs="Calibri"/>
                <w:color w:val="000000"/>
                <w:sz w:val="20"/>
              </w:rPr>
              <w:t>(</w:t>
            </w:r>
            <w:r w:rsidR="00C2144B" w:rsidRPr="006662FC">
              <w:rPr>
                <w:rFonts w:ascii="Calibri" w:eastAsia="Times New Roman" w:hAnsi="Calibri" w:cs="Calibri"/>
                <w:i/>
                <w:color w:val="000000"/>
                <w:sz w:val="20"/>
              </w:rPr>
              <w:t>InTASC 10</w:t>
            </w:r>
            <w:r w:rsidR="00AB4D61" w:rsidRPr="006662FC">
              <w:rPr>
                <w:rFonts w:ascii="Calibri" w:eastAsia="Times New Roman" w:hAnsi="Calibri" w:cs="Calibri"/>
                <w:i/>
                <w:color w:val="000000"/>
                <w:sz w:val="20"/>
              </w:rPr>
              <w:t xml:space="preserve">; </w:t>
            </w:r>
            <w:r w:rsidRPr="006662FC">
              <w:rPr>
                <w:rFonts w:ascii="Calibri" w:eastAsia="Times New Roman" w:hAnsi="Calibri" w:cs="Calibri"/>
                <w:i/>
                <w:color w:val="000000"/>
                <w:sz w:val="20"/>
              </w:rPr>
              <w:t xml:space="preserve">Danielson </w:t>
            </w:r>
            <w:r w:rsidR="00AB4D61" w:rsidRPr="006662FC">
              <w:rPr>
                <w:rFonts w:ascii="Calibri" w:eastAsia="Times New Roman" w:hAnsi="Calibri" w:cs="Calibri"/>
                <w:i/>
                <w:color w:val="000000"/>
                <w:sz w:val="20"/>
              </w:rPr>
              <w:t>Domain 4</w:t>
            </w:r>
            <w:r>
              <w:rPr>
                <w:rFonts w:ascii="Calibri" w:eastAsia="Times New Roman" w:hAnsi="Calibri" w:cs="Calibri"/>
                <w:i/>
                <w:color w:val="000000"/>
                <w:sz w:val="20"/>
              </w:rPr>
              <w:t>)</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69%</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31%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E103C4" w:rsidRPr="00E103C4" w:rsidTr="00AA5E0C">
        <w:trPr>
          <w:trHeight w:val="300"/>
        </w:trPr>
        <w:tc>
          <w:tcPr>
            <w:tcW w:w="11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2FC" w:rsidRPr="006662FC" w:rsidRDefault="00E103C4" w:rsidP="006662FC">
            <w:pPr>
              <w:spacing w:after="0" w:line="240" w:lineRule="auto"/>
              <w:rPr>
                <w:rFonts w:ascii="Calibri" w:eastAsia="Times New Roman" w:hAnsi="Calibri" w:cs="Calibri"/>
                <w:color w:val="000000"/>
              </w:rPr>
            </w:pPr>
            <w:r w:rsidRPr="006662FC">
              <w:rPr>
                <w:rFonts w:ascii="Calibri" w:eastAsia="Times New Roman" w:hAnsi="Calibri" w:cs="Calibri"/>
                <w:color w:val="000000"/>
              </w:rPr>
              <w:t xml:space="preserve">Q25 An understanding of schools and organizations to work across systems to support learning needs of diverse students </w:t>
            </w:r>
            <w:r w:rsidR="006662FC">
              <w:rPr>
                <w:rFonts w:ascii="Calibri" w:eastAsia="Times New Roman" w:hAnsi="Calibri" w:cs="Calibri"/>
                <w:color w:val="000000"/>
              </w:rPr>
              <w:t>(</w:t>
            </w:r>
            <w:r w:rsidR="00C2144B" w:rsidRPr="006662FC">
              <w:rPr>
                <w:rFonts w:ascii="Calibri" w:eastAsia="Times New Roman" w:hAnsi="Calibri" w:cs="Calibri"/>
                <w:i/>
                <w:color w:val="000000"/>
                <w:sz w:val="20"/>
                <w:szCs w:val="20"/>
              </w:rPr>
              <w:t>InTASC 10</w:t>
            </w:r>
            <w:r w:rsidR="00AB4D61" w:rsidRPr="006662FC">
              <w:rPr>
                <w:rFonts w:ascii="Calibri" w:eastAsia="Times New Roman" w:hAnsi="Calibri" w:cs="Calibri"/>
                <w:i/>
                <w:color w:val="000000"/>
                <w:sz w:val="20"/>
                <w:szCs w:val="20"/>
              </w:rPr>
              <w:t xml:space="preserve">; </w:t>
            </w:r>
            <w:r w:rsidR="006662FC" w:rsidRPr="006662FC">
              <w:rPr>
                <w:rFonts w:ascii="Calibri" w:eastAsia="Times New Roman" w:hAnsi="Calibri" w:cs="Calibri"/>
                <w:i/>
                <w:color w:val="000000"/>
                <w:sz w:val="20"/>
                <w:szCs w:val="20"/>
              </w:rPr>
              <w:t xml:space="preserve">Danielson </w:t>
            </w:r>
            <w:r w:rsidR="00AB4D61" w:rsidRPr="006662FC">
              <w:rPr>
                <w:rFonts w:ascii="Calibri" w:eastAsia="Times New Roman" w:hAnsi="Calibri" w:cs="Calibri"/>
                <w:i/>
                <w:color w:val="000000"/>
                <w:sz w:val="20"/>
                <w:szCs w:val="20"/>
              </w:rPr>
              <w:t>Domain 4</w:t>
            </w:r>
            <w:r w:rsidR="00AB4D61" w:rsidRPr="006662FC">
              <w:rPr>
                <w:rFonts w:ascii="Calibri" w:eastAsia="Times New Roman" w:hAnsi="Calibri" w:cs="Calibri"/>
                <w:i/>
                <w:color w:val="000000"/>
                <w:sz w:val="18"/>
              </w:rPr>
              <w:t xml:space="preserve"> </w:t>
            </w:r>
            <w:r w:rsidR="006662FC">
              <w:rPr>
                <w:rFonts w:ascii="Calibri" w:eastAsia="Times New Roman" w:hAnsi="Calibri" w:cs="Calibri"/>
                <w:i/>
                <w:color w:val="000000"/>
                <w:sz w:val="18"/>
              </w:rPr>
              <w:t>)</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50%</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50%</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E103C4" w:rsidRPr="00E103C4" w:rsidRDefault="00E103C4" w:rsidP="00E103C4">
            <w:pPr>
              <w:spacing w:after="0" w:line="240" w:lineRule="auto"/>
              <w:jc w:val="center"/>
              <w:rPr>
                <w:rFonts w:ascii="Calibri" w:eastAsia="Times New Roman" w:hAnsi="Calibri" w:cs="Calibri"/>
                <w:color w:val="000000"/>
              </w:rPr>
            </w:pPr>
            <w:r w:rsidRPr="00E103C4">
              <w:rPr>
                <w:rFonts w:ascii="Calibri" w:eastAsia="Times New Roman" w:hAnsi="Calibri" w:cs="Calibri"/>
                <w:color w:val="000000"/>
              </w:rPr>
              <w:t>0%</w:t>
            </w:r>
          </w:p>
        </w:tc>
      </w:tr>
      <w:tr w:rsidR="008568E5" w:rsidRPr="00E103C4" w:rsidTr="00302CF6">
        <w:trPr>
          <w:trHeight w:val="1205"/>
        </w:trPr>
        <w:tc>
          <w:tcPr>
            <w:tcW w:w="15390" w:type="dxa"/>
            <w:gridSpan w:val="5"/>
            <w:tcBorders>
              <w:top w:val="single" w:sz="4" w:space="0" w:color="auto"/>
            </w:tcBorders>
            <w:shd w:val="clear" w:color="auto" w:fill="auto"/>
            <w:vAlign w:val="bottom"/>
          </w:tcPr>
          <w:p w:rsidR="008568E5" w:rsidRPr="008568E5" w:rsidRDefault="008568E5" w:rsidP="008568E5">
            <w:r w:rsidRPr="008568E5">
              <w:rPr>
                <w:b/>
              </w:rPr>
              <w:t>InTASC:</w:t>
            </w:r>
            <w:r>
              <w:t xml:space="preserve"> 1) Learner Development, 2) Learning Differences, 3) Learning Environment, 4) Content Knowledge, 5) Application of Content, 6) Assessment, 7) Planning for Instruction, 8) Instructional Strategies, 9) Professional Learning and Ethical Practice, and 10) Leadership and Collaboration.  </w:t>
            </w:r>
            <w:r w:rsidRPr="008568E5">
              <w:rPr>
                <w:b/>
              </w:rPr>
              <w:t>Charlotte Danielson’s Framework for Teaching</w:t>
            </w:r>
            <w:r>
              <w:t>: Domain 1) Planning and Preparation, 2) The Classroom Envi</w:t>
            </w:r>
            <w:bookmarkStart w:id="0" w:name="_GoBack"/>
            <w:bookmarkEnd w:id="0"/>
            <w:r>
              <w:t>ronment, 3) Instruction, and 4) Professional Responsibilities</w:t>
            </w:r>
          </w:p>
        </w:tc>
      </w:tr>
    </w:tbl>
    <w:p w:rsidR="006662FC" w:rsidRDefault="006662FC" w:rsidP="00302CF6"/>
    <w:sectPr w:rsidR="006662FC" w:rsidSect="00E103C4">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2NjYzNzczNTQwtDRW0lEKTi0uzszPAykwqQUALzMkOSwAAAA="/>
  </w:docVars>
  <w:rsids>
    <w:rsidRoot w:val="00D20359"/>
    <w:rsid w:val="000A0F27"/>
    <w:rsid w:val="001C05C4"/>
    <w:rsid w:val="001E39EC"/>
    <w:rsid w:val="002C17DE"/>
    <w:rsid w:val="00302CF6"/>
    <w:rsid w:val="00470E72"/>
    <w:rsid w:val="004F6294"/>
    <w:rsid w:val="006662FC"/>
    <w:rsid w:val="0080302F"/>
    <w:rsid w:val="008568E5"/>
    <w:rsid w:val="00942ABB"/>
    <w:rsid w:val="00A21506"/>
    <w:rsid w:val="00AA5E0C"/>
    <w:rsid w:val="00AB4D61"/>
    <w:rsid w:val="00B60D88"/>
    <w:rsid w:val="00C2144B"/>
    <w:rsid w:val="00C72229"/>
    <w:rsid w:val="00CD5545"/>
    <w:rsid w:val="00D20359"/>
    <w:rsid w:val="00E103C4"/>
    <w:rsid w:val="00FC3DEB"/>
    <w:rsid w:val="00FE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9885"/>
  <w15:chartTrackingRefBased/>
  <w15:docId w15:val="{FA31312C-1B16-4428-8503-385C3415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7305">
      <w:bodyDiv w:val="1"/>
      <w:marLeft w:val="0"/>
      <w:marRight w:val="0"/>
      <w:marTop w:val="0"/>
      <w:marBottom w:val="0"/>
      <w:divBdr>
        <w:top w:val="none" w:sz="0" w:space="0" w:color="auto"/>
        <w:left w:val="none" w:sz="0" w:space="0" w:color="auto"/>
        <w:bottom w:val="none" w:sz="0" w:space="0" w:color="auto"/>
        <w:right w:val="none" w:sz="0" w:space="0" w:color="auto"/>
      </w:divBdr>
    </w:div>
    <w:div w:id="337464674">
      <w:bodyDiv w:val="1"/>
      <w:marLeft w:val="0"/>
      <w:marRight w:val="0"/>
      <w:marTop w:val="0"/>
      <w:marBottom w:val="0"/>
      <w:divBdr>
        <w:top w:val="none" w:sz="0" w:space="0" w:color="auto"/>
        <w:left w:val="none" w:sz="0" w:space="0" w:color="auto"/>
        <w:bottom w:val="none" w:sz="0" w:space="0" w:color="auto"/>
        <w:right w:val="none" w:sz="0" w:space="0" w:color="auto"/>
      </w:divBdr>
    </w:div>
    <w:div w:id="1167021103">
      <w:bodyDiv w:val="1"/>
      <w:marLeft w:val="0"/>
      <w:marRight w:val="0"/>
      <w:marTop w:val="0"/>
      <w:marBottom w:val="0"/>
      <w:divBdr>
        <w:top w:val="none" w:sz="0" w:space="0" w:color="auto"/>
        <w:left w:val="none" w:sz="0" w:space="0" w:color="auto"/>
        <w:bottom w:val="none" w:sz="0" w:space="0" w:color="auto"/>
        <w:right w:val="none" w:sz="0" w:space="0" w:color="auto"/>
      </w:divBdr>
    </w:div>
    <w:div w:id="13790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FD3FF-55B4-45FB-A419-4B27EB58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2021-06-30T17:28:00Z</cp:lastPrinted>
  <dcterms:created xsi:type="dcterms:W3CDTF">2021-06-16T14:27:00Z</dcterms:created>
  <dcterms:modified xsi:type="dcterms:W3CDTF">2021-07-06T13:57:00Z</dcterms:modified>
</cp:coreProperties>
</file>