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1942" w14:textId="77777777" w:rsidR="0095136A" w:rsidRPr="0095136A" w:rsidRDefault="0095136A" w:rsidP="0095136A">
      <w:pPr>
        <w:rPr>
          <w:rFonts w:asciiTheme="minorHAnsi" w:eastAsia="Times New Roman" w:hAnsiTheme="minorHAnsi"/>
          <w:b/>
        </w:rPr>
      </w:pPr>
      <w:r w:rsidRPr="0095136A">
        <w:rPr>
          <w:rFonts w:asciiTheme="minorHAnsi" w:eastAsia="Times New Roman" w:hAnsiTheme="minorHAnsi"/>
          <w:b/>
        </w:rPr>
        <w:t xml:space="preserve">Department of Curriculum and Instruction </w:t>
      </w:r>
    </w:p>
    <w:p w14:paraId="393FE699" w14:textId="77777777" w:rsidR="0095136A" w:rsidRPr="0095136A" w:rsidRDefault="0095136A" w:rsidP="0095136A">
      <w:pPr>
        <w:rPr>
          <w:rFonts w:asciiTheme="minorHAnsi" w:eastAsia="Times New Roman" w:hAnsiTheme="minorHAnsi"/>
          <w:b/>
        </w:rPr>
      </w:pPr>
      <w:r w:rsidRPr="0095136A">
        <w:rPr>
          <w:rFonts w:asciiTheme="minorHAnsi" w:eastAsia="Times New Roman" w:hAnsiTheme="minorHAnsi"/>
          <w:b/>
        </w:rPr>
        <w:t>Student Teacher Evaluation Form for TESOL (STE-TESOL)</w:t>
      </w:r>
    </w:p>
    <w:p w14:paraId="637E4B74" w14:textId="77777777" w:rsidR="0095136A" w:rsidRPr="0095136A" w:rsidRDefault="0095136A" w:rsidP="0095136A">
      <w:pPr>
        <w:rPr>
          <w:rFonts w:asciiTheme="minorHAnsi" w:eastAsia="Times New Roman" w:hAnsiTheme="minorHAnsi"/>
        </w:rPr>
      </w:pPr>
    </w:p>
    <w:p w14:paraId="7F21931A" w14:textId="43E299BF" w:rsidR="00C97AB4" w:rsidRPr="0095136A" w:rsidRDefault="00CA76B3" w:rsidP="00C97AB4">
      <w:pPr>
        <w:rPr>
          <w:rFonts w:asciiTheme="minorHAnsi" w:eastAsia="Times New Roman" w:hAnsiTheme="minorHAnsi"/>
          <w:sz w:val="20"/>
          <w:szCs w:val="20"/>
        </w:rPr>
      </w:pPr>
      <w:r>
        <w:rPr>
          <w:rFonts w:asciiTheme="minorHAnsi" w:eastAsia="Times New Roman" w:hAnsiTheme="minorHAnsi"/>
          <w:sz w:val="20"/>
          <w:szCs w:val="20"/>
        </w:rPr>
        <w:t>T</w:t>
      </w:r>
      <w:r w:rsidR="0095136A" w:rsidRPr="0095136A">
        <w:rPr>
          <w:rFonts w:asciiTheme="minorHAnsi" w:eastAsia="Times New Roman" w:hAnsiTheme="minorHAnsi"/>
          <w:sz w:val="20"/>
          <w:szCs w:val="20"/>
        </w:rPr>
        <w:t>eacher</w:t>
      </w:r>
      <w:r>
        <w:rPr>
          <w:rFonts w:asciiTheme="minorHAnsi" w:eastAsia="Times New Roman" w:hAnsiTheme="minorHAnsi"/>
          <w:sz w:val="20"/>
          <w:szCs w:val="20"/>
        </w:rPr>
        <w:t xml:space="preserve"> candidate</w:t>
      </w:r>
      <w:r w:rsidR="0095136A" w:rsidRPr="0095136A">
        <w:rPr>
          <w:rFonts w:asciiTheme="minorHAnsi" w:eastAsia="Times New Roman" w:hAnsiTheme="minorHAnsi"/>
          <w:sz w:val="20"/>
          <w:szCs w:val="20"/>
        </w:rPr>
        <w:t xml:space="preserve"> </w:t>
      </w:r>
      <w:r w:rsidR="0095136A">
        <w:rPr>
          <w:rFonts w:asciiTheme="minorHAnsi" w:eastAsia="Times New Roman" w:hAnsiTheme="minorHAnsi"/>
          <w:sz w:val="20"/>
          <w:szCs w:val="20"/>
        </w:rPr>
        <w:t>_________________</w:t>
      </w:r>
      <w:r w:rsidR="00C97AB4">
        <w:rPr>
          <w:rFonts w:asciiTheme="minorHAnsi" w:eastAsia="Times New Roman" w:hAnsiTheme="minorHAnsi"/>
          <w:sz w:val="20"/>
          <w:szCs w:val="20"/>
        </w:rPr>
        <w:t>______________________Mentor teacher_______</w:t>
      </w:r>
      <w:r>
        <w:rPr>
          <w:rFonts w:asciiTheme="minorHAnsi" w:eastAsia="Times New Roman" w:hAnsiTheme="minorHAnsi"/>
          <w:sz w:val="20"/>
          <w:szCs w:val="20"/>
        </w:rPr>
        <w:t>______________________________</w:t>
      </w:r>
    </w:p>
    <w:p w14:paraId="46155736" w14:textId="77777777" w:rsidR="00C97AB4" w:rsidRDefault="00C97AB4" w:rsidP="0095136A">
      <w:pPr>
        <w:rPr>
          <w:rFonts w:asciiTheme="minorHAnsi" w:eastAsia="Times New Roman" w:hAnsiTheme="minorHAnsi"/>
          <w:sz w:val="20"/>
          <w:szCs w:val="20"/>
        </w:rPr>
      </w:pPr>
    </w:p>
    <w:p w14:paraId="3BBF9BBE" w14:textId="3C402900" w:rsidR="0095136A" w:rsidRPr="0095136A" w:rsidRDefault="0095136A" w:rsidP="0095136A">
      <w:pPr>
        <w:rPr>
          <w:rFonts w:asciiTheme="minorHAnsi" w:eastAsia="Times New Roman" w:hAnsiTheme="minorHAnsi"/>
          <w:sz w:val="20"/>
          <w:szCs w:val="20"/>
        </w:rPr>
      </w:pPr>
      <w:r w:rsidRPr="0095136A">
        <w:rPr>
          <w:rFonts w:asciiTheme="minorHAnsi" w:eastAsia="Times New Roman" w:hAnsiTheme="minorHAnsi"/>
          <w:sz w:val="20"/>
          <w:szCs w:val="20"/>
        </w:rPr>
        <w:t xml:space="preserve">Semester </w:t>
      </w:r>
      <w:r>
        <w:rPr>
          <w:rFonts w:asciiTheme="minorHAnsi" w:eastAsia="Times New Roman" w:hAnsiTheme="minorHAnsi"/>
          <w:sz w:val="20"/>
          <w:szCs w:val="20"/>
        </w:rPr>
        <w:t xml:space="preserve">(fill in the year of the observation) </w:t>
      </w:r>
      <w:r w:rsidRPr="0095136A">
        <w:rPr>
          <w:rFonts w:asciiTheme="minorHAnsi" w:eastAsia="Times New Roman" w:hAnsiTheme="minorHAnsi"/>
          <w:i/>
          <w:sz w:val="20"/>
          <w:szCs w:val="20"/>
        </w:rPr>
        <w:t>Cl</w:t>
      </w:r>
      <w:r w:rsidR="00314440">
        <w:rPr>
          <w:rFonts w:asciiTheme="minorHAnsi" w:eastAsia="Times New Roman" w:hAnsiTheme="minorHAnsi"/>
          <w:i/>
          <w:sz w:val="20"/>
          <w:szCs w:val="20"/>
        </w:rPr>
        <w:t>inically Rich Fall ______</w:t>
      </w:r>
      <w:r w:rsidR="00314440">
        <w:rPr>
          <w:rFonts w:asciiTheme="minorHAnsi" w:eastAsia="Times New Roman" w:hAnsiTheme="minorHAnsi"/>
          <w:sz w:val="20"/>
          <w:szCs w:val="20"/>
        </w:rPr>
        <w:t xml:space="preserve">       </w:t>
      </w:r>
      <w:r w:rsidRPr="0095136A">
        <w:rPr>
          <w:rFonts w:asciiTheme="minorHAnsi" w:eastAsia="Times New Roman" w:hAnsiTheme="minorHAnsi"/>
          <w:i/>
          <w:sz w:val="20"/>
          <w:szCs w:val="20"/>
        </w:rPr>
        <w:t>Clinically Rich Spring</w:t>
      </w:r>
      <w:r>
        <w:rPr>
          <w:rFonts w:asciiTheme="minorHAnsi" w:eastAsia="Times New Roman" w:hAnsiTheme="minorHAnsi"/>
          <w:sz w:val="20"/>
          <w:szCs w:val="20"/>
        </w:rPr>
        <w:t xml:space="preserve"> ______</w:t>
      </w:r>
      <w:r w:rsidR="000266E6">
        <w:rPr>
          <w:rFonts w:asciiTheme="minorHAnsi" w:eastAsia="Times New Roman" w:hAnsiTheme="minorHAnsi"/>
          <w:sz w:val="20"/>
          <w:szCs w:val="20"/>
        </w:rPr>
        <w:t>__</w:t>
      </w:r>
    </w:p>
    <w:p w14:paraId="40C69BCB" w14:textId="77777777" w:rsidR="00C97AB4" w:rsidRDefault="00C97AB4" w:rsidP="0095136A">
      <w:pPr>
        <w:rPr>
          <w:rFonts w:asciiTheme="minorHAnsi" w:eastAsia="Times New Roman" w:hAnsiTheme="minorHAnsi"/>
          <w:sz w:val="20"/>
          <w:szCs w:val="20"/>
        </w:rPr>
      </w:pPr>
    </w:p>
    <w:p w14:paraId="1E53976F" w14:textId="044BB266" w:rsidR="0095136A" w:rsidRPr="0095136A" w:rsidRDefault="0095136A" w:rsidP="0095136A">
      <w:pPr>
        <w:rPr>
          <w:rFonts w:asciiTheme="minorHAnsi" w:eastAsia="Times New Roman" w:hAnsiTheme="minorHAnsi"/>
          <w:sz w:val="20"/>
          <w:szCs w:val="20"/>
        </w:rPr>
      </w:pPr>
      <w:r>
        <w:rPr>
          <w:rFonts w:asciiTheme="minorHAnsi" w:eastAsia="Times New Roman" w:hAnsiTheme="minorHAnsi"/>
          <w:sz w:val="20"/>
          <w:szCs w:val="20"/>
        </w:rPr>
        <w:t>Grade l</w:t>
      </w:r>
      <w:r w:rsidRPr="0095136A">
        <w:rPr>
          <w:rFonts w:asciiTheme="minorHAnsi" w:eastAsia="Times New Roman" w:hAnsiTheme="minorHAnsi"/>
          <w:sz w:val="20"/>
          <w:szCs w:val="20"/>
        </w:rPr>
        <w:t>evel</w:t>
      </w:r>
      <w:r>
        <w:rPr>
          <w:rFonts w:asciiTheme="minorHAnsi" w:eastAsia="Times New Roman" w:hAnsiTheme="minorHAnsi"/>
          <w:sz w:val="20"/>
          <w:szCs w:val="20"/>
        </w:rPr>
        <w:t>s</w:t>
      </w:r>
      <w:r w:rsidRPr="0095136A">
        <w:rPr>
          <w:rFonts w:asciiTheme="minorHAnsi" w:eastAsia="Times New Roman" w:hAnsiTheme="minorHAnsi"/>
          <w:sz w:val="20"/>
          <w:szCs w:val="20"/>
        </w:rPr>
        <w:t xml:space="preserve"> </w:t>
      </w:r>
      <w:r>
        <w:rPr>
          <w:rFonts w:asciiTheme="minorHAnsi" w:eastAsia="Times New Roman" w:hAnsiTheme="minorHAnsi"/>
          <w:sz w:val="20"/>
          <w:szCs w:val="20"/>
        </w:rPr>
        <w:t xml:space="preserve">being observed _________________________________ </w:t>
      </w:r>
      <w:r w:rsidRPr="0095136A">
        <w:rPr>
          <w:rFonts w:asciiTheme="minorHAnsi" w:eastAsia="Times New Roman" w:hAnsiTheme="minorHAnsi"/>
          <w:sz w:val="20"/>
          <w:szCs w:val="20"/>
        </w:rPr>
        <w:t>School</w:t>
      </w:r>
      <w:r>
        <w:rPr>
          <w:rFonts w:asciiTheme="minorHAnsi" w:eastAsia="Times New Roman" w:hAnsiTheme="minorHAnsi"/>
          <w:sz w:val="20"/>
          <w:szCs w:val="20"/>
        </w:rPr>
        <w:t xml:space="preserve"> ____________________________________</w:t>
      </w:r>
      <w:r w:rsidR="00C97AB4">
        <w:rPr>
          <w:rFonts w:asciiTheme="minorHAnsi" w:eastAsia="Times New Roman" w:hAnsiTheme="minorHAnsi"/>
          <w:sz w:val="20"/>
          <w:szCs w:val="20"/>
        </w:rPr>
        <w:t>____</w:t>
      </w:r>
      <w:r w:rsidR="00314440">
        <w:rPr>
          <w:rFonts w:asciiTheme="minorHAnsi" w:eastAsia="Times New Roman" w:hAnsiTheme="minorHAnsi"/>
          <w:sz w:val="20"/>
          <w:szCs w:val="20"/>
        </w:rPr>
        <w:t>_</w:t>
      </w:r>
    </w:p>
    <w:p w14:paraId="07E54B41" w14:textId="77777777" w:rsidR="00C97AB4" w:rsidRDefault="00C97AB4" w:rsidP="0095136A">
      <w:pPr>
        <w:rPr>
          <w:rFonts w:asciiTheme="minorHAnsi" w:eastAsia="Times New Roman" w:hAnsiTheme="minorHAnsi"/>
          <w:sz w:val="20"/>
          <w:szCs w:val="20"/>
        </w:rPr>
      </w:pPr>
    </w:p>
    <w:p w14:paraId="0284AC7F" w14:textId="675F2E6A" w:rsidR="0095136A" w:rsidRPr="0095136A" w:rsidRDefault="0095136A" w:rsidP="0095136A">
      <w:pPr>
        <w:rPr>
          <w:rFonts w:asciiTheme="minorHAnsi" w:eastAsia="Times New Roman" w:hAnsiTheme="minorHAnsi"/>
          <w:sz w:val="20"/>
          <w:szCs w:val="20"/>
        </w:rPr>
      </w:pPr>
      <w:r w:rsidRPr="0095136A">
        <w:rPr>
          <w:rFonts w:asciiTheme="minorHAnsi" w:eastAsia="Times New Roman" w:hAnsiTheme="minorHAnsi"/>
          <w:sz w:val="20"/>
          <w:szCs w:val="20"/>
        </w:rPr>
        <w:t xml:space="preserve">Date </w:t>
      </w:r>
      <w:r>
        <w:rPr>
          <w:rFonts w:asciiTheme="minorHAnsi" w:eastAsia="Times New Roman" w:hAnsiTheme="minorHAnsi"/>
          <w:sz w:val="20"/>
          <w:szCs w:val="20"/>
        </w:rPr>
        <w:t>of observation ___________________________________________</w:t>
      </w:r>
      <w:r w:rsidRPr="0095136A">
        <w:rPr>
          <w:rFonts w:asciiTheme="minorHAnsi" w:eastAsia="Times New Roman" w:hAnsiTheme="minorHAnsi"/>
          <w:sz w:val="20"/>
          <w:szCs w:val="20"/>
        </w:rPr>
        <w:t>Coll</w:t>
      </w:r>
      <w:r w:rsidR="00C97AB4">
        <w:rPr>
          <w:rFonts w:asciiTheme="minorHAnsi" w:eastAsia="Times New Roman" w:hAnsiTheme="minorHAnsi"/>
          <w:sz w:val="20"/>
          <w:szCs w:val="20"/>
        </w:rPr>
        <w:t>ege s</w:t>
      </w:r>
      <w:r w:rsidRPr="0095136A">
        <w:rPr>
          <w:rFonts w:asciiTheme="minorHAnsi" w:eastAsia="Times New Roman" w:hAnsiTheme="minorHAnsi"/>
          <w:sz w:val="20"/>
          <w:szCs w:val="20"/>
        </w:rPr>
        <w:t>upervisor ________</w:t>
      </w:r>
      <w:r>
        <w:rPr>
          <w:rFonts w:asciiTheme="minorHAnsi" w:eastAsia="Times New Roman" w:hAnsiTheme="minorHAnsi"/>
          <w:sz w:val="20"/>
          <w:szCs w:val="20"/>
        </w:rPr>
        <w:t>______________</w:t>
      </w:r>
      <w:r w:rsidR="00C97AB4">
        <w:rPr>
          <w:rFonts w:asciiTheme="minorHAnsi" w:eastAsia="Times New Roman" w:hAnsiTheme="minorHAnsi"/>
          <w:sz w:val="20"/>
          <w:szCs w:val="20"/>
        </w:rPr>
        <w:t>____</w:t>
      </w:r>
      <w:r w:rsidR="00314440">
        <w:rPr>
          <w:rFonts w:asciiTheme="minorHAnsi" w:eastAsia="Times New Roman" w:hAnsiTheme="minorHAnsi"/>
          <w:sz w:val="20"/>
          <w:szCs w:val="20"/>
        </w:rPr>
        <w:t>_</w:t>
      </w:r>
      <w:r w:rsidR="00D47F53">
        <w:rPr>
          <w:rFonts w:asciiTheme="minorHAnsi" w:eastAsia="Times New Roman" w:hAnsiTheme="minorHAnsi"/>
          <w:sz w:val="20"/>
          <w:szCs w:val="20"/>
        </w:rPr>
        <w:t>_</w:t>
      </w:r>
    </w:p>
    <w:p w14:paraId="36DA3A3C" w14:textId="77777777" w:rsidR="0095136A" w:rsidRDefault="0095136A" w:rsidP="0095136A">
      <w:pPr>
        <w:rPr>
          <w:rFonts w:asciiTheme="minorHAnsi" w:eastAsia="Times New Roman" w:hAnsiTheme="minorHAnsi"/>
          <w:sz w:val="20"/>
          <w:szCs w:val="20"/>
        </w:rPr>
      </w:pPr>
    </w:p>
    <w:p w14:paraId="6CF8EF2E" w14:textId="17DACCA8" w:rsidR="0095136A" w:rsidRDefault="0095136A" w:rsidP="00C97AB4">
      <w:pPr>
        <w:jc w:val="both"/>
        <w:rPr>
          <w:rFonts w:asciiTheme="minorHAnsi" w:eastAsia="Times New Roman" w:hAnsiTheme="minorHAnsi"/>
          <w:sz w:val="20"/>
          <w:szCs w:val="20"/>
        </w:rPr>
      </w:pPr>
      <w:r w:rsidRPr="0095136A">
        <w:rPr>
          <w:rFonts w:asciiTheme="minorHAnsi" w:eastAsia="Times New Roman" w:hAnsiTheme="minorHAnsi"/>
          <w:sz w:val="20"/>
          <w:szCs w:val="20"/>
        </w:rPr>
        <w:t xml:space="preserve">The </w:t>
      </w:r>
      <w:r w:rsidR="00C97AB4">
        <w:rPr>
          <w:rFonts w:asciiTheme="minorHAnsi" w:eastAsia="Times New Roman" w:hAnsiTheme="minorHAnsi"/>
          <w:sz w:val="20"/>
          <w:szCs w:val="20"/>
        </w:rPr>
        <w:t>mentor teacher &amp;</w:t>
      </w:r>
      <w:r w:rsidRPr="0095136A">
        <w:rPr>
          <w:rFonts w:asciiTheme="minorHAnsi" w:eastAsia="Times New Roman" w:hAnsiTheme="minorHAnsi"/>
          <w:sz w:val="20"/>
          <w:szCs w:val="20"/>
        </w:rPr>
        <w:t xml:space="preserve"> college supervisor will collaboratively evaluate the student teacher’s performance in the classroom on the criteria indicated below. Please enter your individual scores in TK20.</w:t>
      </w:r>
      <w:r>
        <w:rPr>
          <w:rFonts w:asciiTheme="minorHAnsi" w:eastAsia="Times New Roman" w:hAnsiTheme="minorHAnsi"/>
          <w:sz w:val="20"/>
          <w:szCs w:val="20"/>
        </w:rPr>
        <w:t xml:space="preserve"> </w:t>
      </w:r>
      <w:r w:rsidRPr="0095136A">
        <w:rPr>
          <w:rFonts w:asciiTheme="minorHAnsi" w:eastAsia="Times New Roman" w:hAnsiTheme="minorHAnsi"/>
          <w:sz w:val="20"/>
          <w:szCs w:val="20"/>
        </w:rPr>
        <w:t>Student teachers in the TESOL pr</w:t>
      </w:r>
      <w:r>
        <w:rPr>
          <w:rFonts w:asciiTheme="minorHAnsi" w:eastAsia="Times New Roman" w:hAnsiTheme="minorHAnsi"/>
          <w:sz w:val="20"/>
          <w:szCs w:val="20"/>
        </w:rPr>
        <w:t>ogram must demonstrate competenc</w:t>
      </w:r>
      <w:r w:rsidRPr="0095136A">
        <w:rPr>
          <w:rFonts w:asciiTheme="minorHAnsi" w:eastAsia="Times New Roman" w:hAnsiTheme="minorHAnsi"/>
          <w:sz w:val="20"/>
          <w:szCs w:val="20"/>
        </w:rPr>
        <w:t>e in the five areas</w:t>
      </w:r>
      <w:r>
        <w:rPr>
          <w:rFonts w:asciiTheme="minorHAnsi" w:eastAsia="Times New Roman" w:hAnsiTheme="minorHAnsi"/>
          <w:sz w:val="20"/>
          <w:szCs w:val="20"/>
        </w:rPr>
        <w:t xml:space="preserve"> </w:t>
      </w:r>
      <w:r w:rsidRPr="0095136A">
        <w:rPr>
          <w:rFonts w:asciiTheme="minorHAnsi" w:eastAsia="Times New Roman" w:hAnsiTheme="minorHAnsi"/>
          <w:sz w:val="20"/>
          <w:szCs w:val="20"/>
        </w:rPr>
        <w:t xml:space="preserve">in order to be able to prepare K-12 students to meet the NYS Student Learning Standards. </w:t>
      </w:r>
    </w:p>
    <w:p w14:paraId="24FCB152" w14:textId="77777777" w:rsidR="00C97AB4" w:rsidRPr="0095136A" w:rsidRDefault="00C97AB4" w:rsidP="00C97AB4">
      <w:pPr>
        <w:jc w:val="both"/>
        <w:rPr>
          <w:rFonts w:asciiTheme="minorHAnsi" w:eastAsia="Times New Roman" w:hAnsiTheme="minorHAnsi"/>
          <w:sz w:val="20"/>
          <w:szCs w:val="20"/>
        </w:rPr>
      </w:pPr>
    </w:p>
    <w:p w14:paraId="0D2B6924" w14:textId="77777777" w:rsidR="00A41BC3" w:rsidRPr="00A41BC3" w:rsidRDefault="00A41BC3" w:rsidP="00A41BC3">
      <w:pPr>
        <w:jc w:val="both"/>
        <w:rPr>
          <w:rFonts w:ascii="Cambria" w:hAnsi="Cambria"/>
          <w:sz w:val="20"/>
          <w:szCs w:val="20"/>
        </w:rPr>
      </w:pPr>
      <w:r w:rsidRPr="00A41BC3">
        <w:rPr>
          <w:rFonts w:ascii="Cambria" w:hAnsi="Cambria"/>
          <w:sz w:val="20"/>
          <w:szCs w:val="20"/>
        </w:rPr>
        <w:t>The STE-TESOL most closely examines TESOL/CAEP Standards 3a, 3b, 3c, 4b &amp; 4c, listed below:</w:t>
      </w:r>
    </w:p>
    <w:p w14:paraId="556D2F17" w14:textId="77777777" w:rsidR="00A41BC3" w:rsidRPr="00A41BC3" w:rsidRDefault="00A41BC3" w:rsidP="00A41BC3">
      <w:pPr>
        <w:jc w:val="both"/>
        <w:rPr>
          <w:rFonts w:ascii="Cambria" w:hAnsi="Cambria"/>
          <w:sz w:val="20"/>
          <w:szCs w:val="20"/>
        </w:rPr>
      </w:pPr>
    </w:p>
    <w:tbl>
      <w:tblPr>
        <w:tblStyle w:val="TableGrid"/>
        <w:tblW w:w="8820" w:type="dxa"/>
        <w:tblInd w:w="108" w:type="dxa"/>
        <w:tblBorders>
          <w:insideH w:val="none" w:sz="0" w:space="0" w:color="auto"/>
          <w:insideV w:val="none" w:sz="0" w:space="0" w:color="auto"/>
        </w:tblBorders>
        <w:tblLook w:val="04A0" w:firstRow="1" w:lastRow="0" w:firstColumn="1" w:lastColumn="0" w:noHBand="0" w:noVBand="1"/>
      </w:tblPr>
      <w:tblGrid>
        <w:gridCol w:w="8820"/>
      </w:tblGrid>
      <w:tr w:rsidR="00A41BC3" w:rsidRPr="00A41BC3" w14:paraId="6F87D41D" w14:textId="77777777" w:rsidTr="00272E45">
        <w:tc>
          <w:tcPr>
            <w:tcW w:w="8820" w:type="dxa"/>
            <w:shd w:val="clear" w:color="auto" w:fill="auto"/>
          </w:tcPr>
          <w:p w14:paraId="58B47B37" w14:textId="77777777" w:rsidR="00A41BC3" w:rsidRPr="00A41BC3" w:rsidRDefault="00A41BC3" w:rsidP="00272E45">
            <w:pPr>
              <w:rPr>
                <w:rFonts w:ascii="Cambria" w:hAnsi="Cambria"/>
                <w:b/>
                <w:sz w:val="20"/>
                <w:szCs w:val="20"/>
              </w:rPr>
            </w:pPr>
          </w:p>
          <w:p w14:paraId="1EE7E278" w14:textId="77777777" w:rsidR="00A41BC3" w:rsidRPr="00A41BC3" w:rsidRDefault="00A41BC3" w:rsidP="00272E45">
            <w:pPr>
              <w:rPr>
                <w:rFonts w:ascii="Cambria" w:hAnsi="Cambria"/>
                <w:b/>
                <w:sz w:val="20"/>
                <w:szCs w:val="20"/>
              </w:rPr>
            </w:pPr>
            <w:r w:rsidRPr="00A41BC3">
              <w:rPr>
                <w:rFonts w:ascii="Cambria" w:hAnsi="Cambria"/>
                <w:b/>
                <w:sz w:val="20"/>
                <w:szCs w:val="20"/>
              </w:rPr>
              <w:t>TESOL/CAEP Standard 3a:</w:t>
            </w:r>
            <w:r w:rsidRPr="00A41BC3">
              <w:rPr>
                <w:rFonts w:ascii="Cambria" w:hAnsi="Cambria"/>
                <w:b/>
                <w:i/>
                <w:sz w:val="20"/>
                <w:szCs w:val="20"/>
              </w:rPr>
              <w:t xml:space="preserve"> Planning for standards-based ESL &amp; content instruction</w:t>
            </w:r>
          </w:p>
          <w:p w14:paraId="40E7E83D" w14:textId="77777777" w:rsidR="00A41BC3" w:rsidRPr="00A41BC3" w:rsidRDefault="00A41BC3" w:rsidP="00A41BC3">
            <w:pPr>
              <w:jc w:val="both"/>
              <w:rPr>
                <w:rFonts w:ascii="Cambria" w:hAnsi="Cambria"/>
                <w:sz w:val="20"/>
                <w:szCs w:val="20"/>
              </w:rPr>
            </w:pPr>
            <w:r w:rsidRPr="00A41BC3">
              <w:rPr>
                <w:rFonts w:ascii="Cambria" w:hAnsi="Cambria"/>
                <w:sz w:val="20"/>
                <w:szCs w:val="20"/>
              </w:rPr>
              <w:t>Candidates know, understand &amp; apply concepts, research and best practices to plan classroom instruction in a supportive learning environment for ELLs. They plan for multilevel classrooms with learners from diverse backgrounds using standards-based ESL &amp; content curriculum.</w:t>
            </w:r>
          </w:p>
          <w:p w14:paraId="1BC5536A" w14:textId="77777777" w:rsidR="00A41BC3" w:rsidRPr="00A41BC3" w:rsidRDefault="00A41BC3" w:rsidP="00A41BC3">
            <w:pPr>
              <w:jc w:val="both"/>
              <w:rPr>
                <w:rFonts w:ascii="Cambria" w:hAnsi="Cambria"/>
                <w:sz w:val="20"/>
                <w:szCs w:val="20"/>
              </w:rPr>
            </w:pPr>
          </w:p>
          <w:p w14:paraId="7C1DC885" w14:textId="77777777" w:rsidR="00A41BC3" w:rsidRPr="00A41BC3" w:rsidRDefault="00A41BC3" w:rsidP="00272E45">
            <w:pPr>
              <w:rPr>
                <w:rFonts w:ascii="Cambria" w:hAnsi="Cambria"/>
                <w:b/>
                <w:sz w:val="20"/>
                <w:szCs w:val="20"/>
              </w:rPr>
            </w:pPr>
            <w:r w:rsidRPr="00A41BC3">
              <w:rPr>
                <w:rFonts w:ascii="Cambria" w:hAnsi="Cambria"/>
                <w:b/>
                <w:sz w:val="20"/>
                <w:szCs w:val="20"/>
              </w:rPr>
              <w:t xml:space="preserve">TESOL/CAEP Standard 3b: </w:t>
            </w:r>
            <w:r w:rsidRPr="00A41BC3">
              <w:rPr>
                <w:rFonts w:ascii="Cambria" w:hAnsi="Cambria"/>
                <w:b/>
                <w:i/>
                <w:sz w:val="20"/>
                <w:szCs w:val="20"/>
              </w:rPr>
              <w:t>Implementing &amp; managing standards-based ESL &amp; content instruction</w:t>
            </w:r>
          </w:p>
          <w:p w14:paraId="1DA28D4E" w14:textId="77777777" w:rsidR="00A41BC3" w:rsidRPr="00A41BC3" w:rsidRDefault="00A41BC3" w:rsidP="00A41BC3">
            <w:pPr>
              <w:jc w:val="both"/>
              <w:rPr>
                <w:rFonts w:ascii="Cambria" w:hAnsi="Cambria"/>
                <w:sz w:val="20"/>
                <w:szCs w:val="20"/>
              </w:rPr>
            </w:pPr>
            <w:r w:rsidRPr="00A41BC3">
              <w:rPr>
                <w:rFonts w:ascii="Cambria" w:hAnsi="Cambria"/>
                <w:sz w:val="20"/>
                <w:szCs w:val="20"/>
              </w:rPr>
              <w:t>Candidates know, manage &amp; implement a variety of standards-based teaching strategies &amp; techniques for developing &amp; integrating English listening, speaking, reading &amp; writing. Candidates support ELLs’ access to the core curriculum by teaching language through academic content.</w:t>
            </w:r>
          </w:p>
          <w:p w14:paraId="0013ADE6" w14:textId="77777777" w:rsidR="00A41BC3" w:rsidRPr="00A41BC3" w:rsidRDefault="00A41BC3" w:rsidP="00A41BC3">
            <w:pPr>
              <w:jc w:val="both"/>
              <w:rPr>
                <w:rFonts w:ascii="Cambria" w:hAnsi="Cambria"/>
                <w:sz w:val="20"/>
                <w:szCs w:val="20"/>
              </w:rPr>
            </w:pPr>
          </w:p>
          <w:p w14:paraId="0E030BC0" w14:textId="77777777" w:rsidR="00A41BC3" w:rsidRPr="00A41BC3" w:rsidRDefault="00A41BC3" w:rsidP="00272E45">
            <w:pPr>
              <w:rPr>
                <w:rFonts w:ascii="Cambria" w:hAnsi="Cambria"/>
                <w:b/>
                <w:sz w:val="20"/>
                <w:szCs w:val="20"/>
              </w:rPr>
            </w:pPr>
            <w:r w:rsidRPr="00A41BC3">
              <w:rPr>
                <w:rFonts w:ascii="Cambria" w:hAnsi="Cambria"/>
                <w:b/>
                <w:sz w:val="20"/>
                <w:szCs w:val="20"/>
              </w:rPr>
              <w:t xml:space="preserve">TESOL/CAEP Standard 3c: </w:t>
            </w:r>
            <w:r w:rsidRPr="00A41BC3">
              <w:rPr>
                <w:rFonts w:ascii="Cambria" w:hAnsi="Cambria"/>
                <w:b/>
                <w:i/>
                <w:sz w:val="20"/>
                <w:szCs w:val="20"/>
              </w:rPr>
              <w:t>Using resources &amp; technology effectively in ESL &amp; content instruction</w:t>
            </w:r>
          </w:p>
          <w:p w14:paraId="25E68B43" w14:textId="77777777" w:rsidR="00A41BC3" w:rsidRPr="00A41BC3" w:rsidRDefault="00A41BC3" w:rsidP="00A41BC3">
            <w:pPr>
              <w:ind w:left="-18"/>
              <w:jc w:val="both"/>
              <w:rPr>
                <w:rFonts w:ascii="Cambria" w:hAnsi="Cambria"/>
                <w:sz w:val="20"/>
                <w:szCs w:val="20"/>
              </w:rPr>
            </w:pPr>
            <w:r w:rsidRPr="00A41BC3">
              <w:rPr>
                <w:rFonts w:ascii="Cambria" w:hAnsi="Cambria"/>
                <w:sz w:val="20"/>
                <w:szCs w:val="20"/>
              </w:rPr>
              <w:t>Candidates are familiar with a wide range of standards-based materials, resources &amp; technologies &amp; choose, adapt &amp; use them in effective ESL and content teaching.</w:t>
            </w:r>
          </w:p>
          <w:p w14:paraId="1879478D" w14:textId="77777777" w:rsidR="00A41BC3" w:rsidRPr="00A41BC3" w:rsidRDefault="00A41BC3" w:rsidP="00272E45">
            <w:pPr>
              <w:ind w:left="162"/>
              <w:jc w:val="both"/>
              <w:rPr>
                <w:rFonts w:ascii="Cambria" w:hAnsi="Cambria"/>
                <w:sz w:val="20"/>
                <w:szCs w:val="20"/>
              </w:rPr>
            </w:pPr>
          </w:p>
          <w:p w14:paraId="7FBAB50D" w14:textId="77777777" w:rsidR="00A41BC3" w:rsidRPr="00A41BC3" w:rsidRDefault="00A41BC3" w:rsidP="00272E45">
            <w:pPr>
              <w:rPr>
                <w:rFonts w:ascii="Cambria" w:hAnsi="Cambria"/>
                <w:b/>
                <w:sz w:val="20"/>
                <w:szCs w:val="20"/>
              </w:rPr>
            </w:pPr>
            <w:r w:rsidRPr="00A41BC3">
              <w:rPr>
                <w:rFonts w:ascii="Cambria" w:hAnsi="Cambria"/>
                <w:b/>
                <w:sz w:val="20"/>
                <w:szCs w:val="20"/>
              </w:rPr>
              <w:t xml:space="preserve">TESOL/CAEP Standard 4b: </w:t>
            </w:r>
            <w:r w:rsidRPr="00A41BC3">
              <w:rPr>
                <w:rFonts w:ascii="Cambria" w:hAnsi="Cambria"/>
                <w:b/>
                <w:i/>
                <w:sz w:val="20"/>
                <w:szCs w:val="20"/>
              </w:rPr>
              <w:t>Language proficiency assessment</w:t>
            </w:r>
          </w:p>
          <w:p w14:paraId="38C0A2D8" w14:textId="77777777" w:rsidR="00A41BC3" w:rsidRPr="00A41BC3" w:rsidRDefault="00A41BC3" w:rsidP="00A41BC3">
            <w:pPr>
              <w:jc w:val="both"/>
              <w:rPr>
                <w:rFonts w:ascii="Cambria" w:hAnsi="Cambria"/>
                <w:sz w:val="20"/>
                <w:szCs w:val="20"/>
              </w:rPr>
            </w:pPr>
            <w:r w:rsidRPr="00A41BC3">
              <w:rPr>
                <w:rFonts w:ascii="Cambria" w:hAnsi="Cambria"/>
                <w:sz w:val="20"/>
                <w:szCs w:val="20"/>
              </w:rPr>
              <w:t>Candidates know &amp; can use a variety of standards-based language proficiency instruments to show language growth &amp; to inform their instruction. They demonstrate understanding of their uses for identification, placement &amp; reclassification of ELLs.</w:t>
            </w:r>
          </w:p>
          <w:p w14:paraId="5133FA54" w14:textId="77777777" w:rsidR="00A41BC3" w:rsidRPr="00A41BC3" w:rsidRDefault="00A41BC3" w:rsidP="00272E45">
            <w:pPr>
              <w:jc w:val="both"/>
              <w:rPr>
                <w:rFonts w:ascii="Cambria" w:hAnsi="Cambria"/>
                <w:b/>
                <w:sz w:val="20"/>
                <w:szCs w:val="20"/>
              </w:rPr>
            </w:pPr>
          </w:p>
          <w:p w14:paraId="52175BC1" w14:textId="77777777" w:rsidR="00A41BC3" w:rsidRPr="00A41BC3" w:rsidRDefault="00A41BC3" w:rsidP="00272E45">
            <w:pPr>
              <w:jc w:val="both"/>
              <w:rPr>
                <w:rFonts w:ascii="Cambria" w:hAnsi="Cambria"/>
                <w:sz w:val="20"/>
                <w:szCs w:val="20"/>
              </w:rPr>
            </w:pPr>
            <w:r w:rsidRPr="00A41BC3">
              <w:rPr>
                <w:rFonts w:ascii="Cambria" w:hAnsi="Cambria"/>
                <w:b/>
                <w:sz w:val="20"/>
                <w:szCs w:val="20"/>
              </w:rPr>
              <w:t xml:space="preserve">TESOL/CAEP Standard 4c: </w:t>
            </w:r>
            <w:r w:rsidRPr="00A41BC3">
              <w:rPr>
                <w:rFonts w:ascii="Cambria" w:hAnsi="Cambria"/>
                <w:b/>
                <w:i/>
                <w:sz w:val="20"/>
                <w:szCs w:val="20"/>
              </w:rPr>
              <w:t>Classroom-based assessment for ESL</w:t>
            </w:r>
          </w:p>
          <w:p w14:paraId="6527E2E3" w14:textId="77777777" w:rsidR="00A41BC3" w:rsidRPr="00A41BC3" w:rsidRDefault="00A41BC3" w:rsidP="00A41BC3">
            <w:pPr>
              <w:tabs>
                <w:tab w:val="left" w:pos="72"/>
              </w:tabs>
              <w:jc w:val="both"/>
              <w:rPr>
                <w:rFonts w:ascii="Cambria" w:hAnsi="Cambria"/>
                <w:sz w:val="20"/>
                <w:szCs w:val="20"/>
              </w:rPr>
            </w:pPr>
            <w:r w:rsidRPr="00A41BC3">
              <w:rPr>
                <w:rFonts w:ascii="Cambria" w:hAnsi="Cambria"/>
                <w:sz w:val="20"/>
                <w:szCs w:val="20"/>
              </w:rPr>
              <w:t>Candidates know &amp; can use a variety of performance-based assessment tools &amp; techniques to inform instruction in the classroom.</w:t>
            </w:r>
          </w:p>
          <w:p w14:paraId="46380E42" w14:textId="77777777" w:rsidR="00A41BC3" w:rsidRPr="00A41BC3" w:rsidRDefault="00A41BC3" w:rsidP="00272E45">
            <w:pPr>
              <w:ind w:left="162"/>
              <w:jc w:val="both"/>
              <w:rPr>
                <w:rFonts w:ascii="Cambria" w:hAnsi="Cambria"/>
                <w:sz w:val="20"/>
                <w:szCs w:val="20"/>
              </w:rPr>
            </w:pPr>
          </w:p>
        </w:tc>
      </w:tr>
    </w:tbl>
    <w:p w14:paraId="48E14A15" w14:textId="77777777" w:rsidR="00A41BC3" w:rsidRDefault="00A41BC3">
      <w:pPr>
        <w:rPr>
          <w:rFonts w:asciiTheme="minorHAnsi" w:hAnsiTheme="minorHAnsi"/>
          <w:b/>
          <w:sz w:val="20"/>
          <w:szCs w:val="20"/>
        </w:rPr>
      </w:pPr>
    </w:p>
    <w:p w14:paraId="0EF8F3DC" w14:textId="20AFEDC2" w:rsidR="00272E45" w:rsidRDefault="00272E45" w:rsidP="00272E45">
      <w:pPr>
        <w:jc w:val="both"/>
        <w:rPr>
          <w:rFonts w:asciiTheme="minorHAnsi" w:eastAsia="Times New Roman" w:hAnsiTheme="minorHAnsi"/>
          <w:sz w:val="20"/>
          <w:szCs w:val="20"/>
        </w:rPr>
      </w:pPr>
      <w:r w:rsidRPr="00272E45">
        <w:rPr>
          <w:rFonts w:asciiTheme="minorHAnsi" w:hAnsiTheme="minorHAnsi"/>
          <w:sz w:val="20"/>
          <w:szCs w:val="20"/>
        </w:rPr>
        <w:t>The r</w:t>
      </w:r>
      <w:r w:rsidR="00AA469F">
        <w:rPr>
          <w:rFonts w:asciiTheme="minorHAnsi" w:hAnsiTheme="minorHAnsi"/>
          <w:sz w:val="20"/>
          <w:szCs w:val="20"/>
        </w:rPr>
        <w:t>ubric for Student Teacher</w:t>
      </w:r>
      <w:r w:rsidR="0095136A" w:rsidRPr="00272E45">
        <w:rPr>
          <w:rFonts w:asciiTheme="minorHAnsi" w:hAnsiTheme="minorHAnsi"/>
          <w:sz w:val="20"/>
          <w:szCs w:val="20"/>
        </w:rPr>
        <w:t xml:space="preserve"> Observations for TESOL</w:t>
      </w:r>
      <w:r>
        <w:rPr>
          <w:rFonts w:asciiTheme="minorHAnsi" w:hAnsiTheme="minorHAnsi"/>
          <w:sz w:val="20"/>
          <w:szCs w:val="20"/>
        </w:rPr>
        <w:t xml:space="preserve"> appears on the following pages. </w:t>
      </w:r>
      <w:r w:rsidRPr="0095136A">
        <w:rPr>
          <w:rFonts w:asciiTheme="minorHAnsi" w:eastAsia="Times New Roman" w:hAnsiTheme="minorHAnsi"/>
          <w:sz w:val="20"/>
          <w:szCs w:val="20"/>
        </w:rPr>
        <w:t xml:space="preserve">Additional feedback </w:t>
      </w:r>
      <w:r>
        <w:rPr>
          <w:rFonts w:asciiTheme="minorHAnsi" w:eastAsia="Times New Roman" w:hAnsiTheme="minorHAnsi"/>
          <w:sz w:val="20"/>
          <w:szCs w:val="20"/>
        </w:rPr>
        <w:t xml:space="preserve">for the </w:t>
      </w:r>
      <w:r w:rsidR="00CA76B3">
        <w:rPr>
          <w:rFonts w:asciiTheme="minorHAnsi" w:eastAsia="Times New Roman" w:hAnsiTheme="minorHAnsi"/>
          <w:sz w:val="20"/>
          <w:szCs w:val="20"/>
        </w:rPr>
        <w:t>teacher</w:t>
      </w:r>
      <w:r w:rsidR="00314440">
        <w:rPr>
          <w:rFonts w:asciiTheme="minorHAnsi" w:eastAsia="Times New Roman" w:hAnsiTheme="minorHAnsi"/>
          <w:sz w:val="20"/>
          <w:szCs w:val="20"/>
        </w:rPr>
        <w:t xml:space="preserve"> </w:t>
      </w:r>
      <w:r>
        <w:rPr>
          <w:rFonts w:asciiTheme="minorHAnsi" w:eastAsia="Times New Roman" w:hAnsiTheme="minorHAnsi"/>
          <w:sz w:val="20"/>
          <w:szCs w:val="20"/>
        </w:rPr>
        <w:t xml:space="preserve">candidate </w:t>
      </w:r>
      <w:r w:rsidRPr="0095136A">
        <w:rPr>
          <w:rFonts w:asciiTheme="minorHAnsi" w:eastAsia="Times New Roman" w:hAnsiTheme="minorHAnsi"/>
          <w:sz w:val="20"/>
          <w:szCs w:val="20"/>
        </w:rPr>
        <w:t>can be provided</w:t>
      </w:r>
      <w:r>
        <w:rPr>
          <w:rFonts w:asciiTheme="minorHAnsi" w:eastAsia="Times New Roman" w:hAnsiTheme="minorHAnsi"/>
          <w:sz w:val="20"/>
          <w:szCs w:val="20"/>
        </w:rPr>
        <w:t xml:space="preserve"> on this form</w:t>
      </w:r>
      <w:r w:rsidRPr="0095136A">
        <w:rPr>
          <w:rFonts w:asciiTheme="minorHAnsi" w:eastAsia="Times New Roman" w:hAnsiTheme="minorHAnsi"/>
          <w:sz w:val="20"/>
          <w:szCs w:val="20"/>
        </w:rPr>
        <w:t>.</w:t>
      </w:r>
      <w:r>
        <w:rPr>
          <w:rFonts w:asciiTheme="minorHAnsi" w:eastAsia="Times New Roman" w:hAnsiTheme="minorHAnsi"/>
          <w:sz w:val="20"/>
          <w:szCs w:val="20"/>
        </w:rPr>
        <w:t xml:space="preserve"> </w:t>
      </w:r>
      <w:r w:rsidR="00A96D8E">
        <w:rPr>
          <w:rFonts w:asciiTheme="minorHAnsi" w:eastAsia="Times New Roman" w:hAnsiTheme="minorHAnsi"/>
          <w:sz w:val="20"/>
          <w:szCs w:val="20"/>
        </w:rPr>
        <w:t xml:space="preserve"> When the supervisor, teacher candidate and mentor teacher have completed a discussion about the evaluation, all sign here:</w:t>
      </w:r>
    </w:p>
    <w:p w14:paraId="04B62201" w14:textId="3FE9FF6E" w:rsidR="0095136A" w:rsidRDefault="0095136A">
      <w:pPr>
        <w:rPr>
          <w:rFonts w:asciiTheme="minorHAnsi" w:eastAsia="Times New Roman" w:hAnsiTheme="minorHAnsi"/>
          <w:sz w:val="20"/>
          <w:szCs w:val="20"/>
        </w:rPr>
      </w:pPr>
    </w:p>
    <w:p w14:paraId="770C33DF" w14:textId="77777777" w:rsidR="00A96D8E" w:rsidRDefault="00A96D8E">
      <w:pPr>
        <w:rPr>
          <w:rFonts w:asciiTheme="minorHAnsi" w:hAnsiTheme="minorHAnsi"/>
          <w:sz w:val="20"/>
          <w:szCs w:val="20"/>
        </w:rPr>
      </w:pPr>
    </w:p>
    <w:p w14:paraId="7E61D80C" w14:textId="77777777" w:rsidR="00A96D8E" w:rsidRDefault="00A96D8E" w:rsidP="00A96D8E">
      <w:pPr>
        <w:rPr>
          <w:rFonts w:asciiTheme="minorHAnsi" w:hAnsiTheme="minorHAnsi"/>
          <w:b/>
          <w:sz w:val="20"/>
          <w:szCs w:val="20"/>
        </w:rPr>
      </w:pPr>
      <w:r w:rsidRPr="00C97AB4">
        <w:rPr>
          <w:rFonts w:asciiTheme="minorHAnsi" w:hAnsiTheme="minorHAnsi"/>
          <w:b/>
          <w:sz w:val="20"/>
          <w:szCs w:val="20"/>
        </w:rPr>
        <w:t>Mentor teacher’s signature</w:t>
      </w:r>
      <w:r>
        <w:rPr>
          <w:rFonts w:asciiTheme="minorHAnsi" w:hAnsiTheme="minorHAnsi"/>
          <w:b/>
          <w:sz w:val="20"/>
          <w:szCs w:val="20"/>
        </w:rPr>
        <w:t xml:space="preserve"> ___________________________________________________Date________________</w:t>
      </w:r>
    </w:p>
    <w:p w14:paraId="0AAA4A69" w14:textId="77777777" w:rsidR="00A96D8E" w:rsidRDefault="00A96D8E" w:rsidP="00A96D8E">
      <w:pPr>
        <w:rPr>
          <w:rFonts w:asciiTheme="minorHAnsi" w:hAnsiTheme="minorHAnsi"/>
          <w:b/>
          <w:sz w:val="20"/>
          <w:szCs w:val="20"/>
        </w:rPr>
      </w:pPr>
    </w:p>
    <w:p w14:paraId="41F54FF9" w14:textId="411022BB" w:rsidR="00A96D8E" w:rsidRDefault="00A96D8E" w:rsidP="00A96D8E">
      <w:pPr>
        <w:rPr>
          <w:rFonts w:asciiTheme="minorHAnsi" w:hAnsiTheme="minorHAnsi"/>
          <w:b/>
          <w:sz w:val="20"/>
          <w:szCs w:val="20"/>
        </w:rPr>
      </w:pPr>
      <w:r>
        <w:rPr>
          <w:rFonts w:asciiTheme="minorHAnsi" w:hAnsiTheme="minorHAnsi"/>
          <w:b/>
          <w:sz w:val="20"/>
          <w:szCs w:val="20"/>
        </w:rPr>
        <w:t>Teacher candidate’s signature _______________________________________________Date_________________</w:t>
      </w:r>
    </w:p>
    <w:p w14:paraId="7B09D547" w14:textId="77777777" w:rsidR="00A96D8E" w:rsidRDefault="00A96D8E" w:rsidP="00A96D8E">
      <w:pPr>
        <w:rPr>
          <w:rFonts w:asciiTheme="minorHAnsi" w:hAnsiTheme="minorHAnsi"/>
          <w:b/>
          <w:sz w:val="20"/>
          <w:szCs w:val="20"/>
        </w:rPr>
      </w:pPr>
    </w:p>
    <w:p w14:paraId="5A432E11" w14:textId="1E419082" w:rsidR="0095136A" w:rsidRPr="00A96D8E" w:rsidRDefault="00A96D8E">
      <w:pPr>
        <w:rPr>
          <w:rFonts w:asciiTheme="minorHAnsi" w:hAnsiTheme="minorHAnsi"/>
          <w:b/>
          <w:sz w:val="20"/>
          <w:szCs w:val="20"/>
        </w:rPr>
      </w:pPr>
      <w:r>
        <w:rPr>
          <w:rFonts w:asciiTheme="minorHAnsi" w:hAnsiTheme="minorHAnsi"/>
          <w:b/>
          <w:sz w:val="20"/>
          <w:szCs w:val="20"/>
        </w:rPr>
        <w:t>Supervisor’s signature _________________________________________________________Date________________</w:t>
      </w:r>
    </w:p>
    <w:tbl>
      <w:tblPr>
        <w:tblStyle w:val="TableGrid"/>
        <w:tblW w:w="0" w:type="auto"/>
        <w:tblLook w:val="04A0" w:firstRow="1" w:lastRow="0" w:firstColumn="1" w:lastColumn="0" w:noHBand="0" w:noVBand="1"/>
      </w:tblPr>
      <w:tblGrid>
        <w:gridCol w:w="2952"/>
        <w:gridCol w:w="2952"/>
        <w:gridCol w:w="2952"/>
      </w:tblGrid>
      <w:tr w:rsidR="0095136A" w14:paraId="0719221B" w14:textId="77777777" w:rsidTr="0095136A">
        <w:tc>
          <w:tcPr>
            <w:tcW w:w="8856" w:type="dxa"/>
            <w:gridSpan w:val="3"/>
          </w:tcPr>
          <w:p w14:paraId="5E4B3ABC" w14:textId="77777777" w:rsidR="0095136A" w:rsidRPr="0095136A" w:rsidRDefault="0095136A" w:rsidP="0095136A">
            <w:pPr>
              <w:jc w:val="both"/>
              <w:rPr>
                <w:rFonts w:ascii="Cambria" w:hAnsi="Cambria"/>
                <w:b/>
                <w:i/>
              </w:rPr>
            </w:pPr>
            <w:r w:rsidRPr="00010C70">
              <w:rPr>
                <w:rFonts w:ascii="Cambria" w:hAnsi="Cambria"/>
                <w:b/>
                <w:i/>
              </w:rPr>
              <w:lastRenderedPageBreak/>
              <w:t>Plan</w:t>
            </w:r>
            <w:r>
              <w:rPr>
                <w:rFonts w:ascii="Cambria" w:hAnsi="Cambria"/>
                <w:b/>
                <w:i/>
              </w:rPr>
              <w:t>ning for standards-based ESL &amp;</w:t>
            </w:r>
            <w:r w:rsidRPr="00010C70">
              <w:rPr>
                <w:rFonts w:ascii="Cambria" w:hAnsi="Cambria"/>
                <w:b/>
                <w:i/>
              </w:rPr>
              <w:t xml:space="preserve"> content instruction</w:t>
            </w:r>
            <w:r>
              <w:rPr>
                <w:rFonts w:ascii="Cambria" w:hAnsi="Cambria"/>
                <w:b/>
                <w:i/>
              </w:rPr>
              <w:t xml:space="preserve"> </w:t>
            </w:r>
            <w:r>
              <w:rPr>
                <w:rFonts w:ascii="Cambria" w:hAnsi="Cambria"/>
                <w:b/>
                <w:color w:val="FF0000"/>
                <w:lang w:eastAsia="ja-JP"/>
              </w:rPr>
              <w:t>TESOL Standard 3a</w:t>
            </w:r>
          </w:p>
        </w:tc>
      </w:tr>
      <w:tr w:rsidR="0095136A" w14:paraId="5C631C40" w14:textId="77777777" w:rsidTr="0095136A">
        <w:tc>
          <w:tcPr>
            <w:tcW w:w="2952" w:type="dxa"/>
          </w:tcPr>
          <w:p w14:paraId="6A3E172F" w14:textId="77777777" w:rsidR="0095136A" w:rsidRDefault="0095136A" w:rsidP="0095136A">
            <w:pPr>
              <w:jc w:val="center"/>
              <w:rPr>
                <w:rFonts w:ascii="Cambria" w:hAnsi="Cambria"/>
                <w:b/>
                <w:sz w:val="20"/>
                <w:szCs w:val="20"/>
              </w:rPr>
            </w:pPr>
            <w:r w:rsidRPr="0095136A">
              <w:rPr>
                <w:rFonts w:ascii="Cambria" w:hAnsi="Cambria"/>
                <w:b/>
                <w:sz w:val="20"/>
                <w:szCs w:val="20"/>
              </w:rPr>
              <w:t>Exceeds expec</w:t>
            </w:r>
            <w:r>
              <w:rPr>
                <w:rFonts w:ascii="Cambria" w:hAnsi="Cambria"/>
                <w:b/>
                <w:sz w:val="20"/>
                <w:szCs w:val="20"/>
              </w:rPr>
              <w:t>t</w:t>
            </w:r>
            <w:r w:rsidRPr="0095136A">
              <w:rPr>
                <w:rFonts w:ascii="Cambria" w:hAnsi="Cambria"/>
                <w:b/>
                <w:sz w:val="20"/>
                <w:szCs w:val="20"/>
              </w:rPr>
              <w:t>ations</w:t>
            </w:r>
          </w:p>
          <w:p w14:paraId="6B0C5ACF" w14:textId="77777777" w:rsidR="00C97AB4" w:rsidRPr="0095136A" w:rsidRDefault="00A41BC3" w:rsidP="0095136A">
            <w:pPr>
              <w:jc w:val="center"/>
              <w:rPr>
                <w:rFonts w:ascii="Cambria" w:hAnsi="Cambria"/>
                <w:b/>
                <w:sz w:val="20"/>
                <w:szCs w:val="20"/>
              </w:rPr>
            </w:pPr>
            <w:r>
              <w:rPr>
                <w:rFonts w:ascii="Cambria" w:hAnsi="Cambria"/>
                <w:b/>
                <w:sz w:val="20"/>
                <w:szCs w:val="20"/>
              </w:rPr>
              <w:t>2</w:t>
            </w:r>
          </w:p>
        </w:tc>
        <w:tc>
          <w:tcPr>
            <w:tcW w:w="2952" w:type="dxa"/>
          </w:tcPr>
          <w:p w14:paraId="5404B740" w14:textId="77777777" w:rsidR="0095136A" w:rsidRDefault="0095136A" w:rsidP="0095136A">
            <w:pPr>
              <w:jc w:val="center"/>
              <w:rPr>
                <w:rFonts w:ascii="Cambria" w:hAnsi="Cambria"/>
                <w:b/>
                <w:sz w:val="20"/>
                <w:szCs w:val="20"/>
              </w:rPr>
            </w:pPr>
            <w:r w:rsidRPr="0095136A">
              <w:rPr>
                <w:rFonts w:ascii="Cambria" w:hAnsi="Cambria"/>
                <w:b/>
                <w:sz w:val="20"/>
                <w:szCs w:val="20"/>
              </w:rPr>
              <w:t>Meets expectations</w:t>
            </w:r>
          </w:p>
          <w:p w14:paraId="53F6FC6C" w14:textId="77777777" w:rsidR="00A41BC3" w:rsidRPr="0095136A" w:rsidRDefault="00A41BC3" w:rsidP="0095136A">
            <w:pPr>
              <w:jc w:val="center"/>
              <w:rPr>
                <w:rFonts w:ascii="Cambria" w:hAnsi="Cambria"/>
                <w:b/>
                <w:sz w:val="20"/>
                <w:szCs w:val="20"/>
              </w:rPr>
            </w:pPr>
            <w:r>
              <w:rPr>
                <w:rFonts w:ascii="Cambria" w:hAnsi="Cambria"/>
                <w:b/>
                <w:sz w:val="20"/>
                <w:szCs w:val="20"/>
              </w:rPr>
              <w:t>1</w:t>
            </w:r>
          </w:p>
        </w:tc>
        <w:tc>
          <w:tcPr>
            <w:tcW w:w="2952" w:type="dxa"/>
          </w:tcPr>
          <w:p w14:paraId="453EA3D6" w14:textId="77777777" w:rsidR="0095136A" w:rsidRDefault="0095136A" w:rsidP="0095136A">
            <w:pPr>
              <w:jc w:val="center"/>
              <w:rPr>
                <w:rFonts w:ascii="Cambria" w:hAnsi="Cambria"/>
                <w:b/>
                <w:sz w:val="20"/>
                <w:szCs w:val="20"/>
              </w:rPr>
            </w:pPr>
            <w:r w:rsidRPr="0095136A">
              <w:rPr>
                <w:rFonts w:ascii="Cambria" w:hAnsi="Cambria"/>
                <w:b/>
                <w:sz w:val="20"/>
                <w:szCs w:val="20"/>
              </w:rPr>
              <w:t>Does not meet expectations</w:t>
            </w:r>
          </w:p>
          <w:p w14:paraId="0F20121A" w14:textId="77777777" w:rsidR="00C97AB4" w:rsidRPr="0095136A" w:rsidRDefault="00A41BC3" w:rsidP="00A41BC3">
            <w:pPr>
              <w:jc w:val="center"/>
              <w:rPr>
                <w:rFonts w:ascii="Cambria" w:hAnsi="Cambria"/>
                <w:b/>
                <w:sz w:val="20"/>
                <w:szCs w:val="20"/>
              </w:rPr>
            </w:pPr>
            <w:r>
              <w:rPr>
                <w:rFonts w:ascii="Cambria" w:hAnsi="Cambria"/>
                <w:b/>
                <w:sz w:val="20"/>
                <w:szCs w:val="20"/>
              </w:rPr>
              <w:t>0</w:t>
            </w:r>
          </w:p>
        </w:tc>
      </w:tr>
      <w:tr w:rsidR="0095136A" w14:paraId="2F65C09C" w14:textId="77777777" w:rsidTr="0095136A">
        <w:tc>
          <w:tcPr>
            <w:tcW w:w="2952" w:type="dxa"/>
          </w:tcPr>
          <w:p w14:paraId="613FB4EA" w14:textId="77777777" w:rsidR="0095136A" w:rsidRPr="0095136A" w:rsidRDefault="0095136A" w:rsidP="0095136A">
            <w:pPr>
              <w:jc w:val="both"/>
              <w:rPr>
                <w:rFonts w:ascii="Cambria" w:hAnsi="Cambria"/>
                <w:sz w:val="20"/>
                <w:szCs w:val="20"/>
              </w:rPr>
            </w:pPr>
            <w:r w:rsidRPr="0095136A">
              <w:rPr>
                <w:rFonts w:ascii="Cambria" w:hAnsi="Cambria"/>
                <w:sz w:val="20"/>
                <w:szCs w:val="20"/>
              </w:rPr>
              <w:t>Lesson pla</w:t>
            </w:r>
            <w:r>
              <w:rPr>
                <w:rFonts w:ascii="Cambria" w:hAnsi="Cambria"/>
                <w:sz w:val="20"/>
                <w:szCs w:val="20"/>
              </w:rPr>
              <w:t>ns</w:t>
            </w:r>
            <w:r w:rsidRPr="0095136A">
              <w:rPr>
                <w:rFonts w:ascii="Cambria" w:hAnsi="Cambria"/>
                <w:sz w:val="20"/>
                <w:szCs w:val="20"/>
              </w:rPr>
              <w:t xml:space="preserve"> have standards-based language and content objectives (for example, lesson plans show that the specific language that unlocks the content for the students is being taught, reviewed, or emphasized)</w:t>
            </w:r>
          </w:p>
          <w:p w14:paraId="640C63E6" w14:textId="77777777" w:rsidR="0095136A" w:rsidRDefault="0095136A" w:rsidP="0095136A">
            <w:pPr>
              <w:rPr>
                <w:rFonts w:asciiTheme="minorHAnsi" w:hAnsiTheme="minorHAnsi"/>
                <w:b/>
              </w:rPr>
            </w:pPr>
          </w:p>
        </w:tc>
        <w:tc>
          <w:tcPr>
            <w:tcW w:w="2952" w:type="dxa"/>
          </w:tcPr>
          <w:p w14:paraId="4A61682A" w14:textId="77777777" w:rsidR="0095136A" w:rsidRPr="0095136A" w:rsidRDefault="0095136A" w:rsidP="0095136A">
            <w:pPr>
              <w:jc w:val="both"/>
              <w:rPr>
                <w:rFonts w:ascii="Cambria" w:hAnsi="Cambria"/>
                <w:sz w:val="20"/>
                <w:szCs w:val="20"/>
              </w:rPr>
            </w:pPr>
            <w:r w:rsidRPr="0095136A">
              <w:rPr>
                <w:rFonts w:ascii="Cambria" w:hAnsi="Cambria"/>
                <w:sz w:val="20"/>
                <w:szCs w:val="20"/>
              </w:rPr>
              <w:t>Lesson plans have standards-based language and content objectives (for example, lesson plans show that the specific language that unlocks the content for the students is being taught, reviewed, or emphasized)</w:t>
            </w:r>
          </w:p>
          <w:p w14:paraId="15E5E588" w14:textId="77777777" w:rsidR="0095136A" w:rsidRDefault="0095136A">
            <w:pPr>
              <w:rPr>
                <w:rFonts w:asciiTheme="minorHAnsi" w:hAnsiTheme="minorHAnsi"/>
                <w:b/>
              </w:rPr>
            </w:pPr>
          </w:p>
        </w:tc>
        <w:tc>
          <w:tcPr>
            <w:tcW w:w="2952" w:type="dxa"/>
          </w:tcPr>
          <w:p w14:paraId="2FA356D1" w14:textId="77777777" w:rsidR="0095136A" w:rsidRPr="0095136A" w:rsidRDefault="0095136A" w:rsidP="0095136A">
            <w:pPr>
              <w:jc w:val="both"/>
              <w:rPr>
                <w:rFonts w:ascii="Cambria" w:hAnsi="Cambria"/>
                <w:sz w:val="20"/>
                <w:szCs w:val="20"/>
              </w:rPr>
            </w:pPr>
            <w:r w:rsidRPr="0095136A">
              <w:rPr>
                <w:rFonts w:ascii="Cambria" w:hAnsi="Cambria"/>
                <w:sz w:val="20"/>
                <w:szCs w:val="20"/>
              </w:rPr>
              <w:t>Lesson plans</w:t>
            </w:r>
            <w:r>
              <w:rPr>
                <w:rFonts w:ascii="Cambria" w:hAnsi="Cambria"/>
                <w:sz w:val="20"/>
                <w:szCs w:val="20"/>
              </w:rPr>
              <w:t>/discussions about lesson plans</w:t>
            </w:r>
            <w:r w:rsidRPr="0095136A">
              <w:rPr>
                <w:rFonts w:ascii="Cambria" w:hAnsi="Cambria"/>
                <w:sz w:val="20"/>
                <w:szCs w:val="20"/>
              </w:rPr>
              <w:t xml:space="preserve"> do not reveal standards-based language and content objectives (for example, (i) the language taught is irrelevant to the content, or does not assist students in accessing the content, or is not given the time it requires, (ii) either the language or the content isn’t taught, (iii) the standards for either language or content are not used)</w:t>
            </w:r>
          </w:p>
          <w:p w14:paraId="2846638C" w14:textId="77777777" w:rsidR="0095136A" w:rsidRDefault="0095136A">
            <w:pPr>
              <w:rPr>
                <w:rFonts w:asciiTheme="minorHAnsi" w:hAnsiTheme="minorHAnsi"/>
                <w:b/>
              </w:rPr>
            </w:pPr>
          </w:p>
        </w:tc>
      </w:tr>
      <w:tr w:rsidR="0095136A" w14:paraId="7A059953" w14:textId="77777777" w:rsidTr="0095136A">
        <w:tc>
          <w:tcPr>
            <w:tcW w:w="2952" w:type="dxa"/>
          </w:tcPr>
          <w:p w14:paraId="6D9AF6D6" w14:textId="77777777" w:rsidR="00C97AB4" w:rsidRPr="0095136A" w:rsidRDefault="00C97AB4" w:rsidP="00C97AB4">
            <w:pPr>
              <w:jc w:val="both"/>
              <w:rPr>
                <w:rFonts w:ascii="Cambria" w:hAnsi="Cambria"/>
                <w:sz w:val="20"/>
                <w:szCs w:val="20"/>
              </w:rPr>
            </w:pPr>
            <w:r w:rsidRPr="0095136A">
              <w:rPr>
                <w:rFonts w:ascii="Cambria" w:hAnsi="Cambria"/>
                <w:sz w:val="20"/>
                <w:szCs w:val="20"/>
              </w:rPr>
              <w:t>Lesson plans show that a supportive environment for multi-level ELLs is planned, (for example, by creating space and time for all students in all linguistic, cultural or English level groups to participate meaningfully)</w:t>
            </w:r>
          </w:p>
          <w:p w14:paraId="6CFC6B99" w14:textId="77777777" w:rsidR="0095136A" w:rsidRPr="00C97AB4" w:rsidRDefault="0095136A" w:rsidP="00C97AB4">
            <w:pPr>
              <w:jc w:val="both"/>
              <w:rPr>
                <w:rFonts w:ascii="Cambria" w:hAnsi="Cambria"/>
                <w:sz w:val="20"/>
                <w:szCs w:val="20"/>
              </w:rPr>
            </w:pPr>
          </w:p>
        </w:tc>
        <w:tc>
          <w:tcPr>
            <w:tcW w:w="2952" w:type="dxa"/>
          </w:tcPr>
          <w:p w14:paraId="2AB8B02A" w14:textId="77777777" w:rsidR="0095136A" w:rsidRPr="00A41BC3" w:rsidRDefault="00C97AB4" w:rsidP="00A41BC3">
            <w:pPr>
              <w:jc w:val="both"/>
              <w:rPr>
                <w:rFonts w:ascii="Cambria" w:hAnsi="Cambria"/>
                <w:sz w:val="20"/>
                <w:szCs w:val="20"/>
              </w:rPr>
            </w:pPr>
            <w:r w:rsidRPr="0095136A">
              <w:rPr>
                <w:rFonts w:ascii="Cambria" w:hAnsi="Cambria"/>
                <w:sz w:val="20"/>
                <w:szCs w:val="20"/>
              </w:rPr>
              <w:t>Lesson plans show that a supportive environment for multi-level ELLs is planned, (for example, by creating space and time for all students in all linguistic, cultural or English level gro</w:t>
            </w:r>
            <w:r w:rsidR="00A41BC3">
              <w:rPr>
                <w:rFonts w:ascii="Cambria" w:hAnsi="Cambria"/>
                <w:sz w:val="20"/>
                <w:szCs w:val="20"/>
              </w:rPr>
              <w:t>ups to participate meaningfully)</w:t>
            </w:r>
          </w:p>
        </w:tc>
        <w:tc>
          <w:tcPr>
            <w:tcW w:w="2952" w:type="dxa"/>
          </w:tcPr>
          <w:p w14:paraId="0A4AFE2C" w14:textId="77777777" w:rsidR="0095136A" w:rsidRPr="0095136A" w:rsidRDefault="0095136A" w:rsidP="00F2017C">
            <w:pPr>
              <w:jc w:val="both"/>
              <w:rPr>
                <w:rFonts w:asciiTheme="minorHAnsi" w:hAnsiTheme="minorHAnsi"/>
                <w:b/>
                <w:sz w:val="20"/>
                <w:szCs w:val="20"/>
              </w:rPr>
            </w:pPr>
            <w:r w:rsidRPr="0095136A">
              <w:rPr>
                <w:rFonts w:ascii="Cambria" w:hAnsi="Cambria"/>
                <w:sz w:val="20"/>
                <w:szCs w:val="20"/>
              </w:rPr>
              <w:t>Lesson plans/discussions about lesson plans reveal a potential for creating disharmony (for example, by overtly/covertly disadvantaging one group over another in terms of language, culture or English level)</w:t>
            </w:r>
          </w:p>
        </w:tc>
      </w:tr>
      <w:tr w:rsidR="0095136A" w14:paraId="1C6549AC" w14:textId="77777777" w:rsidTr="0095136A">
        <w:tc>
          <w:tcPr>
            <w:tcW w:w="2952" w:type="dxa"/>
          </w:tcPr>
          <w:p w14:paraId="67456BC2" w14:textId="5521BFE4" w:rsidR="00CA76B3" w:rsidRPr="00FA7B52" w:rsidRDefault="00C97AB4" w:rsidP="0095136A">
            <w:pPr>
              <w:jc w:val="both"/>
              <w:rPr>
                <w:rFonts w:ascii="Cambria" w:hAnsi="Cambria"/>
                <w:sz w:val="20"/>
                <w:szCs w:val="20"/>
              </w:rPr>
            </w:pPr>
            <w:r w:rsidRPr="0095136A">
              <w:rPr>
                <w:rFonts w:ascii="Cambria" w:hAnsi="Cambria"/>
                <w:sz w:val="20"/>
                <w:szCs w:val="20"/>
              </w:rPr>
              <w:t xml:space="preserve">Lesson plans reflect candidate mastery and application of key concepts, research and best practices to plan and implement standards-based language and content objectives that create a supportive environment for multi-level ELLS with diverse backgrounds (for example, the standards-based language and content objectives are </w:t>
            </w:r>
            <w:r w:rsidR="00EB62BB">
              <w:rPr>
                <w:rFonts w:ascii="Cambria" w:hAnsi="Cambria"/>
                <w:sz w:val="20"/>
                <w:szCs w:val="20"/>
              </w:rPr>
              <w:t xml:space="preserve">purposefully </w:t>
            </w:r>
            <w:r w:rsidRPr="0095136A">
              <w:rPr>
                <w:rFonts w:ascii="Cambria" w:hAnsi="Cambria"/>
                <w:sz w:val="20"/>
                <w:szCs w:val="20"/>
              </w:rPr>
              <w:t xml:space="preserve">related to other curricular areas in the students’ day, </w:t>
            </w:r>
            <w:r w:rsidR="00FA7B52">
              <w:rPr>
                <w:rFonts w:ascii="Cambria" w:hAnsi="Cambria"/>
                <w:sz w:val="20"/>
                <w:szCs w:val="20"/>
              </w:rPr>
              <w:t xml:space="preserve">or </w:t>
            </w:r>
            <w:r w:rsidRPr="0095136A">
              <w:rPr>
                <w:rFonts w:ascii="Cambria" w:hAnsi="Cambria"/>
                <w:sz w:val="20"/>
                <w:szCs w:val="20"/>
              </w:rPr>
              <w:t>the lesson maximizes the language and the access to language that the students are immersed in, while keep</w:t>
            </w:r>
            <w:r w:rsidR="00FA7B52">
              <w:rPr>
                <w:rFonts w:ascii="Cambria" w:hAnsi="Cambria"/>
                <w:sz w:val="20"/>
                <w:szCs w:val="20"/>
              </w:rPr>
              <w:t>ing</w:t>
            </w:r>
            <w:r w:rsidRPr="0095136A">
              <w:rPr>
                <w:rFonts w:ascii="Cambria" w:hAnsi="Cambria"/>
                <w:sz w:val="20"/>
                <w:szCs w:val="20"/>
              </w:rPr>
              <w:t xml:space="preserve"> students’ learning needs in mind) </w:t>
            </w:r>
          </w:p>
          <w:p w14:paraId="43D7FFF6" w14:textId="77777777" w:rsidR="00A96D8E" w:rsidRDefault="00A96D8E" w:rsidP="0095136A">
            <w:pPr>
              <w:jc w:val="both"/>
              <w:rPr>
                <w:rFonts w:asciiTheme="minorHAnsi" w:hAnsiTheme="minorHAnsi"/>
                <w:b/>
              </w:rPr>
            </w:pPr>
          </w:p>
        </w:tc>
        <w:tc>
          <w:tcPr>
            <w:tcW w:w="2952" w:type="dxa"/>
          </w:tcPr>
          <w:p w14:paraId="2A2EFA4F" w14:textId="77777777" w:rsidR="0095136A" w:rsidRDefault="0095136A">
            <w:pPr>
              <w:rPr>
                <w:rFonts w:asciiTheme="minorHAnsi" w:hAnsiTheme="minorHAnsi"/>
                <w:b/>
              </w:rPr>
            </w:pPr>
          </w:p>
          <w:p w14:paraId="50834F1E" w14:textId="77777777" w:rsidR="00A96D8E" w:rsidRDefault="00A96D8E">
            <w:pPr>
              <w:rPr>
                <w:rFonts w:asciiTheme="minorHAnsi" w:hAnsiTheme="minorHAnsi"/>
                <w:b/>
              </w:rPr>
            </w:pPr>
          </w:p>
        </w:tc>
        <w:tc>
          <w:tcPr>
            <w:tcW w:w="2952" w:type="dxa"/>
          </w:tcPr>
          <w:p w14:paraId="587F0811" w14:textId="77777777" w:rsidR="0095136A" w:rsidRDefault="0095136A">
            <w:pPr>
              <w:rPr>
                <w:rFonts w:asciiTheme="minorHAnsi" w:hAnsiTheme="minorHAnsi"/>
                <w:b/>
              </w:rPr>
            </w:pPr>
          </w:p>
        </w:tc>
      </w:tr>
      <w:tr w:rsidR="00C97AB4" w14:paraId="477AA631" w14:textId="77777777" w:rsidTr="00C1769A">
        <w:tc>
          <w:tcPr>
            <w:tcW w:w="8856" w:type="dxa"/>
            <w:gridSpan w:val="3"/>
          </w:tcPr>
          <w:p w14:paraId="74C8089F" w14:textId="77777777" w:rsidR="00C97AB4" w:rsidRPr="00C97AB4" w:rsidRDefault="00C97AB4">
            <w:pPr>
              <w:rPr>
                <w:rFonts w:asciiTheme="minorHAnsi" w:hAnsiTheme="minorHAnsi"/>
                <w:b/>
                <w:sz w:val="20"/>
                <w:szCs w:val="20"/>
              </w:rPr>
            </w:pPr>
            <w:r w:rsidRPr="00C97AB4">
              <w:rPr>
                <w:rFonts w:asciiTheme="minorHAnsi" w:hAnsiTheme="minorHAnsi"/>
                <w:b/>
                <w:sz w:val="20"/>
                <w:szCs w:val="20"/>
              </w:rPr>
              <w:t>Comments about strengths</w:t>
            </w:r>
            <w:r>
              <w:rPr>
                <w:rFonts w:asciiTheme="minorHAnsi" w:hAnsiTheme="minorHAnsi"/>
                <w:b/>
                <w:sz w:val="20"/>
                <w:szCs w:val="20"/>
              </w:rPr>
              <w:t>:</w:t>
            </w:r>
          </w:p>
          <w:p w14:paraId="12EE2467" w14:textId="77777777" w:rsidR="00C97AB4" w:rsidRDefault="00C97AB4" w:rsidP="00C97AB4">
            <w:pPr>
              <w:rPr>
                <w:rFonts w:asciiTheme="minorHAnsi" w:hAnsiTheme="minorHAnsi"/>
                <w:b/>
                <w:sz w:val="20"/>
                <w:szCs w:val="20"/>
              </w:rPr>
            </w:pPr>
          </w:p>
          <w:p w14:paraId="54F74B33" w14:textId="77777777" w:rsidR="00C97AB4" w:rsidRDefault="00C97AB4" w:rsidP="00C97AB4">
            <w:pPr>
              <w:rPr>
                <w:rFonts w:asciiTheme="minorHAnsi" w:hAnsiTheme="minorHAnsi"/>
                <w:b/>
                <w:sz w:val="20"/>
                <w:szCs w:val="20"/>
              </w:rPr>
            </w:pPr>
          </w:p>
          <w:p w14:paraId="2E0CBDD1" w14:textId="77777777" w:rsidR="00C97AB4" w:rsidRDefault="00C97AB4" w:rsidP="00C97AB4">
            <w:pPr>
              <w:rPr>
                <w:rFonts w:asciiTheme="minorHAnsi" w:hAnsiTheme="minorHAnsi"/>
                <w:b/>
                <w:sz w:val="20"/>
                <w:szCs w:val="20"/>
              </w:rPr>
            </w:pPr>
          </w:p>
          <w:p w14:paraId="39DAD00C" w14:textId="77777777" w:rsidR="00C97AB4" w:rsidRDefault="00C97AB4" w:rsidP="00C97AB4">
            <w:pPr>
              <w:rPr>
                <w:rFonts w:asciiTheme="minorHAnsi" w:hAnsiTheme="minorHAnsi"/>
                <w:b/>
                <w:sz w:val="20"/>
                <w:szCs w:val="20"/>
              </w:rPr>
            </w:pPr>
          </w:p>
          <w:p w14:paraId="40A23FA7" w14:textId="77777777" w:rsidR="00C97AB4" w:rsidRPr="00C97AB4" w:rsidRDefault="00C97AB4" w:rsidP="00C97AB4">
            <w:pPr>
              <w:rPr>
                <w:rFonts w:asciiTheme="minorHAnsi" w:hAnsiTheme="minorHAnsi"/>
                <w:b/>
                <w:sz w:val="20"/>
                <w:szCs w:val="20"/>
              </w:rPr>
            </w:pPr>
          </w:p>
          <w:p w14:paraId="2B70C6A8" w14:textId="77777777" w:rsidR="00C97AB4" w:rsidRDefault="00C97AB4">
            <w:pPr>
              <w:rPr>
                <w:rFonts w:asciiTheme="minorHAnsi" w:hAnsiTheme="minorHAnsi"/>
                <w:b/>
                <w:sz w:val="20"/>
                <w:szCs w:val="20"/>
              </w:rPr>
            </w:pPr>
          </w:p>
          <w:p w14:paraId="2081DE78" w14:textId="77777777" w:rsidR="00C97AB4" w:rsidRDefault="00C97AB4">
            <w:pPr>
              <w:rPr>
                <w:rFonts w:asciiTheme="minorHAnsi" w:hAnsiTheme="minorHAnsi"/>
                <w:b/>
                <w:sz w:val="20"/>
                <w:szCs w:val="20"/>
              </w:rPr>
            </w:pPr>
          </w:p>
          <w:p w14:paraId="3140675A" w14:textId="77777777" w:rsidR="00C97AB4" w:rsidRDefault="00C97AB4">
            <w:pPr>
              <w:rPr>
                <w:rFonts w:asciiTheme="minorHAnsi" w:hAnsiTheme="minorHAnsi"/>
                <w:b/>
                <w:sz w:val="20"/>
                <w:szCs w:val="20"/>
              </w:rPr>
            </w:pPr>
          </w:p>
          <w:p w14:paraId="0EC9C5A9" w14:textId="77777777" w:rsidR="00C97AB4" w:rsidRDefault="00C97AB4">
            <w:pPr>
              <w:rPr>
                <w:rFonts w:asciiTheme="minorHAnsi" w:hAnsiTheme="minorHAnsi"/>
                <w:b/>
                <w:sz w:val="20"/>
                <w:szCs w:val="20"/>
              </w:rPr>
            </w:pPr>
          </w:p>
          <w:p w14:paraId="6DB08F53" w14:textId="77777777" w:rsidR="00C97AB4" w:rsidRDefault="00C97AB4">
            <w:pPr>
              <w:rPr>
                <w:rFonts w:asciiTheme="minorHAnsi" w:hAnsiTheme="minorHAnsi"/>
                <w:b/>
                <w:sz w:val="20"/>
                <w:szCs w:val="20"/>
              </w:rPr>
            </w:pPr>
          </w:p>
          <w:p w14:paraId="2977666E" w14:textId="77777777" w:rsidR="00C97AB4" w:rsidRDefault="00C97AB4">
            <w:pPr>
              <w:rPr>
                <w:rFonts w:asciiTheme="minorHAnsi" w:hAnsiTheme="minorHAnsi"/>
                <w:b/>
                <w:sz w:val="20"/>
                <w:szCs w:val="20"/>
              </w:rPr>
            </w:pPr>
          </w:p>
          <w:p w14:paraId="64A1466D" w14:textId="77777777" w:rsidR="00C97AB4" w:rsidRDefault="00C97AB4">
            <w:pPr>
              <w:rPr>
                <w:rFonts w:asciiTheme="minorHAnsi" w:hAnsiTheme="minorHAnsi"/>
                <w:b/>
                <w:sz w:val="20"/>
                <w:szCs w:val="20"/>
              </w:rPr>
            </w:pPr>
          </w:p>
          <w:p w14:paraId="1A17B3D8" w14:textId="77777777" w:rsidR="00A41BC3" w:rsidRDefault="00A41BC3">
            <w:pPr>
              <w:rPr>
                <w:rFonts w:asciiTheme="minorHAnsi" w:hAnsiTheme="minorHAnsi"/>
                <w:b/>
                <w:sz w:val="20"/>
                <w:szCs w:val="20"/>
              </w:rPr>
            </w:pPr>
          </w:p>
          <w:p w14:paraId="1A5B1CB2" w14:textId="77777777" w:rsidR="00A41BC3" w:rsidRDefault="00A41BC3">
            <w:pPr>
              <w:rPr>
                <w:rFonts w:asciiTheme="minorHAnsi" w:hAnsiTheme="minorHAnsi"/>
                <w:b/>
                <w:sz w:val="20"/>
                <w:szCs w:val="20"/>
              </w:rPr>
            </w:pPr>
          </w:p>
          <w:p w14:paraId="3468871F" w14:textId="77777777" w:rsidR="00A41BC3" w:rsidRDefault="00A41BC3">
            <w:pPr>
              <w:rPr>
                <w:rFonts w:asciiTheme="minorHAnsi" w:hAnsiTheme="minorHAnsi"/>
                <w:b/>
                <w:sz w:val="20"/>
                <w:szCs w:val="20"/>
              </w:rPr>
            </w:pPr>
          </w:p>
          <w:p w14:paraId="29147B6B" w14:textId="77777777" w:rsidR="00A41BC3" w:rsidRDefault="00A41BC3">
            <w:pPr>
              <w:rPr>
                <w:rFonts w:asciiTheme="minorHAnsi" w:hAnsiTheme="minorHAnsi"/>
                <w:b/>
                <w:sz w:val="20"/>
                <w:szCs w:val="20"/>
              </w:rPr>
            </w:pPr>
          </w:p>
          <w:p w14:paraId="11CF7278" w14:textId="77777777" w:rsidR="00A41BC3" w:rsidRDefault="00A41BC3">
            <w:pPr>
              <w:rPr>
                <w:rFonts w:asciiTheme="minorHAnsi" w:hAnsiTheme="minorHAnsi"/>
                <w:b/>
                <w:sz w:val="20"/>
                <w:szCs w:val="20"/>
              </w:rPr>
            </w:pPr>
          </w:p>
          <w:p w14:paraId="5E671AB7" w14:textId="77777777" w:rsidR="00C97AB4" w:rsidRDefault="00C97AB4">
            <w:pPr>
              <w:rPr>
                <w:rFonts w:asciiTheme="minorHAnsi" w:hAnsiTheme="minorHAnsi"/>
                <w:b/>
                <w:sz w:val="20"/>
                <w:szCs w:val="20"/>
              </w:rPr>
            </w:pPr>
          </w:p>
          <w:p w14:paraId="1A659E67" w14:textId="77777777" w:rsidR="00C97AB4" w:rsidRPr="00C97AB4" w:rsidRDefault="00C97AB4" w:rsidP="00272E45">
            <w:pPr>
              <w:rPr>
                <w:rFonts w:asciiTheme="minorHAnsi" w:hAnsiTheme="minorHAnsi"/>
                <w:b/>
                <w:sz w:val="20"/>
                <w:szCs w:val="20"/>
              </w:rPr>
            </w:pPr>
          </w:p>
        </w:tc>
      </w:tr>
      <w:tr w:rsidR="00272E45" w14:paraId="508EE170" w14:textId="77777777" w:rsidTr="00C1769A">
        <w:tc>
          <w:tcPr>
            <w:tcW w:w="8856" w:type="dxa"/>
            <w:gridSpan w:val="3"/>
          </w:tcPr>
          <w:p w14:paraId="4BD1777A" w14:textId="77777777" w:rsidR="00272E45" w:rsidRPr="00C97AB4" w:rsidRDefault="00272E45" w:rsidP="00272E45">
            <w:pPr>
              <w:rPr>
                <w:rFonts w:asciiTheme="minorHAnsi" w:hAnsiTheme="minorHAnsi"/>
                <w:b/>
                <w:sz w:val="20"/>
                <w:szCs w:val="20"/>
              </w:rPr>
            </w:pPr>
            <w:r w:rsidRPr="00C97AB4">
              <w:rPr>
                <w:rFonts w:asciiTheme="minorHAnsi" w:hAnsiTheme="minorHAnsi"/>
                <w:b/>
                <w:sz w:val="20"/>
                <w:szCs w:val="20"/>
              </w:rPr>
              <w:t xml:space="preserve">Comments about </w:t>
            </w:r>
            <w:r>
              <w:rPr>
                <w:rFonts w:asciiTheme="minorHAnsi" w:hAnsiTheme="minorHAnsi"/>
                <w:b/>
                <w:sz w:val="20"/>
                <w:szCs w:val="20"/>
              </w:rPr>
              <w:t>t</w:t>
            </w:r>
            <w:r w:rsidRPr="00C97AB4">
              <w:rPr>
                <w:rFonts w:asciiTheme="minorHAnsi" w:hAnsiTheme="minorHAnsi"/>
                <w:b/>
                <w:sz w:val="20"/>
                <w:szCs w:val="20"/>
              </w:rPr>
              <w:t>a</w:t>
            </w:r>
            <w:r>
              <w:rPr>
                <w:rFonts w:asciiTheme="minorHAnsi" w:hAnsiTheme="minorHAnsi"/>
                <w:b/>
                <w:sz w:val="20"/>
                <w:szCs w:val="20"/>
              </w:rPr>
              <w:t>r</w:t>
            </w:r>
            <w:r w:rsidRPr="00C97AB4">
              <w:rPr>
                <w:rFonts w:asciiTheme="minorHAnsi" w:hAnsiTheme="minorHAnsi"/>
                <w:b/>
                <w:sz w:val="20"/>
                <w:szCs w:val="20"/>
              </w:rPr>
              <w:t>gets areas for growth or imp</w:t>
            </w:r>
            <w:r>
              <w:rPr>
                <w:rFonts w:asciiTheme="minorHAnsi" w:hAnsiTheme="minorHAnsi"/>
                <w:b/>
                <w:sz w:val="20"/>
                <w:szCs w:val="20"/>
              </w:rPr>
              <w:t>ro</w:t>
            </w:r>
            <w:r w:rsidRPr="00C97AB4">
              <w:rPr>
                <w:rFonts w:asciiTheme="minorHAnsi" w:hAnsiTheme="minorHAnsi"/>
                <w:b/>
                <w:sz w:val="20"/>
                <w:szCs w:val="20"/>
              </w:rPr>
              <w:t>v</w:t>
            </w:r>
            <w:r>
              <w:rPr>
                <w:rFonts w:asciiTheme="minorHAnsi" w:hAnsiTheme="minorHAnsi"/>
                <w:b/>
                <w:sz w:val="20"/>
                <w:szCs w:val="20"/>
              </w:rPr>
              <w:t>ement:</w:t>
            </w:r>
          </w:p>
          <w:p w14:paraId="3DE15AFD" w14:textId="77777777" w:rsidR="00272E45" w:rsidRPr="00C97AB4" w:rsidRDefault="00272E45" w:rsidP="00272E45">
            <w:pPr>
              <w:rPr>
                <w:rFonts w:asciiTheme="minorHAnsi" w:hAnsiTheme="minorHAnsi"/>
                <w:b/>
                <w:sz w:val="20"/>
                <w:szCs w:val="20"/>
              </w:rPr>
            </w:pPr>
          </w:p>
          <w:p w14:paraId="096C6352" w14:textId="77777777" w:rsidR="00272E45" w:rsidRDefault="00272E45">
            <w:pPr>
              <w:rPr>
                <w:rFonts w:asciiTheme="minorHAnsi" w:hAnsiTheme="minorHAnsi"/>
                <w:b/>
                <w:sz w:val="20"/>
                <w:szCs w:val="20"/>
              </w:rPr>
            </w:pPr>
          </w:p>
          <w:p w14:paraId="1E2AF83D" w14:textId="77777777" w:rsidR="00272E45" w:rsidRDefault="00272E45">
            <w:pPr>
              <w:rPr>
                <w:rFonts w:asciiTheme="minorHAnsi" w:hAnsiTheme="minorHAnsi"/>
                <w:b/>
                <w:sz w:val="20"/>
                <w:szCs w:val="20"/>
              </w:rPr>
            </w:pPr>
          </w:p>
          <w:p w14:paraId="7181FF85" w14:textId="77777777" w:rsidR="00272E45" w:rsidRDefault="00272E45">
            <w:pPr>
              <w:rPr>
                <w:rFonts w:asciiTheme="minorHAnsi" w:hAnsiTheme="minorHAnsi"/>
                <w:b/>
                <w:sz w:val="20"/>
                <w:szCs w:val="20"/>
              </w:rPr>
            </w:pPr>
          </w:p>
          <w:p w14:paraId="23347679" w14:textId="77777777" w:rsidR="00272E45" w:rsidRDefault="00272E45">
            <w:pPr>
              <w:rPr>
                <w:rFonts w:asciiTheme="minorHAnsi" w:hAnsiTheme="minorHAnsi"/>
                <w:b/>
                <w:sz w:val="20"/>
                <w:szCs w:val="20"/>
              </w:rPr>
            </w:pPr>
          </w:p>
          <w:p w14:paraId="2EB1BBD3" w14:textId="77777777" w:rsidR="00272E45" w:rsidRDefault="00272E45">
            <w:pPr>
              <w:rPr>
                <w:rFonts w:asciiTheme="minorHAnsi" w:hAnsiTheme="minorHAnsi"/>
                <w:b/>
                <w:sz w:val="20"/>
                <w:szCs w:val="20"/>
              </w:rPr>
            </w:pPr>
          </w:p>
          <w:p w14:paraId="737F6C82" w14:textId="77777777" w:rsidR="00272E45" w:rsidRDefault="00272E45">
            <w:pPr>
              <w:rPr>
                <w:rFonts w:asciiTheme="minorHAnsi" w:hAnsiTheme="minorHAnsi"/>
                <w:b/>
                <w:sz w:val="20"/>
                <w:szCs w:val="20"/>
              </w:rPr>
            </w:pPr>
          </w:p>
          <w:p w14:paraId="7A72B5C7" w14:textId="77777777" w:rsidR="00272E45" w:rsidRDefault="00272E45">
            <w:pPr>
              <w:rPr>
                <w:rFonts w:asciiTheme="minorHAnsi" w:hAnsiTheme="minorHAnsi"/>
                <w:b/>
                <w:sz w:val="20"/>
                <w:szCs w:val="20"/>
              </w:rPr>
            </w:pPr>
          </w:p>
          <w:p w14:paraId="1DB48B8E" w14:textId="77777777" w:rsidR="00272E45" w:rsidRDefault="00272E45">
            <w:pPr>
              <w:rPr>
                <w:rFonts w:asciiTheme="minorHAnsi" w:hAnsiTheme="minorHAnsi"/>
                <w:b/>
                <w:sz w:val="20"/>
                <w:szCs w:val="20"/>
              </w:rPr>
            </w:pPr>
          </w:p>
          <w:p w14:paraId="325A8E98" w14:textId="77777777" w:rsidR="00272E45" w:rsidRDefault="00272E45">
            <w:pPr>
              <w:rPr>
                <w:rFonts w:asciiTheme="minorHAnsi" w:hAnsiTheme="minorHAnsi"/>
                <w:b/>
                <w:sz w:val="20"/>
                <w:szCs w:val="20"/>
              </w:rPr>
            </w:pPr>
          </w:p>
          <w:p w14:paraId="571D260C" w14:textId="77777777" w:rsidR="00272E45" w:rsidRDefault="00272E45">
            <w:pPr>
              <w:rPr>
                <w:rFonts w:asciiTheme="minorHAnsi" w:hAnsiTheme="minorHAnsi"/>
                <w:b/>
                <w:sz w:val="20"/>
                <w:szCs w:val="20"/>
              </w:rPr>
            </w:pPr>
          </w:p>
          <w:p w14:paraId="1449897B" w14:textId="77777777" w:rsidR="00272E45" w:rsidRDefault="00272E45">
            <w:pPr>
              <w:rPr>
                <w:rFonts w:asciiTheme="minorHAnsi" w:hAnsiTheme="minorHAnsi"/>
                <w:b/>
                <w:sz w:val="20"/>
                <w:szCs w:val="20"/>
              </w:rPr>
            </w:pPr>
          </w:p>
          <w:p w14:paraId="755BE0FA" w14:textId="77777777" w:rsidR="00272E45" w:rsidRDefault="00272E45">
            <w:pPr>
              <w:rPr>
                <w:rFonts w:asciiTheme="minorHAnsi" w:hAnsiTheme="minorHAnsi"/>
                <w:b/>
                <w:sz w:val="20"/>
                <w:szCs w:val="20"/>
              </w:rPr>
            </w:pPr>
          </w:p>
          <w:p w14:paraId="60D2DB24" w14:textId="77777777" w:rsidR="00CA76B3" w:rsidRDefault="00CA76B3">
            <w:pPr>
              <w:rPr>
                <w:rFonts w:asciiTheme="minorHAnsi" w:hAnsiTheme="minorHAnsi"/>
                <w:b/>
                <w:sz w:val="20"/>
                <w:szCs w:val="20"/>
              </w:rPr>
            </w:pPr>
          </w:p>
          <w:p w14:paraId="142DEBE4" w14:textId="77777777" w:rsidR="00CA76B3" w:rsidRDefault="00CA76B3">
            <w:pPr>
              <w:rPr>
                <w:rFonts w:asciiTheme="minorHAnsi" w:hAnsiTheme="minorHAnsi"/>
                <w:b/>
                <w:sz w:val="20"/>
                <w:szCs w:val="20"/>
              </w:rPr>
            </w:pPr>
          </w:p>
          <w:p w14:paraId="40BF4E50" w14:textId="77777777" w:rsidR="00CA76B3" w:rsidRDefault="00CA76B3">
            <w:pPr>
              <w:rPr>
                <w:rFonts w:asciiTheme="minorHAnsi" w:hAnsiTheme="minorHAnsi"/>
                <w:b/>
                <w:sz w:val="20"/>
                <w:szCs w:val="20"/>
              </w:rPr>
            </w:pPr>
          </w:p>
          <w:p w14:paraId="1DD6B29D" w14:textId="77777777" w:rsidR="00CA76B3" w:rsidRPr="00C97AB4" w:rsidRDefault="00CA76B3">
            <w:pPr>
              <w:rPr>
                <w:rFonts w:asciiTheme="minorHAnsi" w:hAnsiTheme="minorHAnsi"/>
                <w:b/>
                <w:sz w:val="20"/>
                <w:szCs w:val="20"/>
              </w:rPr>
            </w:pPr>
          </w:p>
        </w:tc>
      </w:tr>
      <w:tr w:rsidR="00272E45" w14:paraId="003E31D9" w14:textId="77777777" w:rsidTr="00C1769A">
        <w:tc>
          <w:tcPr>
            <w:tcW w:w="8856" w:type="dxa"/>
            <w:gridSpan w:val="3"/>
          </w:tcPr>
          <w:p w14:paraId="5D21DEFD" w14:textId="77777777" w:rsidR="00272E45" w:rsidRPr="00C97AB4" w:rsidRDefault="00272E45" w:rsidP="00272E45">
            <w:pPr>
              <w:rPr>
                <w:rFonts w:asciiTheme="minorHAnsi" w:hAnsiTheme="minorHAnsi"/>
                <w:b/>
                <w:sz w:val="20"/>
                <w:szCs w:val="20"/>
              </w:rPr>
            </w:pPr>
            <w:r w:rsidRPr="00C97AB4">
              <w:rPr>
                <w:rFonts w:asciiTheme="minorHAnsi" w:hAnsiTheme="minorHAnsi"/>
                <w:b/>
                <w:sz w:val="20"/>
                <w:szCs w:val="20"/>
              </w:rPr>
              <w:t>Other comments</w:t>
            </w:r>
            <w:r>
              <w:rPr>
                <w:rFonts w:asciiTheme="minorHAnsi" w:hAnsiTheme="minorHAnsi"/>
                <w:b/>
                <w:sz w:val="20"/>
                <w:szCs w:val="20"/>
              </w:rPr>
              <w:t>:</w:t>
            </w:r>
          </w:p>
          <w:p w14:paraId="062C2DA8" w14:textId="77777777" w:rsidR="00272E45" w:rsidRDefault="00272E45">
            <w:pPr>
              <w:rPr>
                <w:rFonts w:asciiTheme="minorHAnsi" w:hAnsiTheme="minorHAnsi"/>
                <w:b/>
                <w:sz w:val="20"/>
                <w:szCs w:val="20"/>
              </w:rPr>
            </w:pPr>
          </w:p>
          <w:p w14:paraId="67E02A4B" w14:textId="77777777" w:rsidR="00CA76B3" w:rsidRDefault="00CA76B3">
            <w:pPr>
              <w:rPr>
                <w:rFonts w:asciiTheme="minorHAnsi" w:hAnsiTheme="minorHAnsi"/>
                <w:b/>
                <w:sz w:val="20"/>
                <w:szCs w:val="20"/>
              </w:rPr>
            </w:pPr>
          </w:p>
          <w:p w14:paraId="1DC37C27" w14:textId="77777777" w:rsidR="00CA76B3" w:rsidRDefault="00CA76B3">
            <w:pPr>
              <w:rPr>
                <w:rFonts w:asciiTheme="minorHAnsi" w:hAnsiTheme="minorHAnsi"/>
                <w:b/>
                <w:sz w:val="20"/>
                <w:szCs w:val="20"/>
              </w:rPr>
            </w:pPr>
          </w:p>
          <w:p w14:paraId="6F7EB623" w14:textId="77777777" w:rsidR="00CA76B3" w:rsidRDefault="00CA76B3">
            <w:pPr>
              <w:rPr>
                <w:rFonts w:asciiTheme="minorHAnsi" w:hAnsiTheme="minorHAnsi"/>
                <w:b/>
                <w:sz w:val="20"/>
                <w:szCs w:val="20"/>
              </w:rPr>
            </w:pPr>
          </w:p>
          <w:p w14:paraId="6B1E51FA" w14:textId="77777777" w:rsidR="00CA76B3" w:rsidRDefault="00CA76B3">
            <w:pPr>
              <w:rPr>
                <w:rFonts w:asciiTheme="minorHAnsi" w:hAnsiTheme="minorHAnsi"/>
                <w:b/>
                <w:sz w:val="20"/>
                <w:szCs w:val="20"/>
              </w:rPr>
            </w:pPr>
          </w:p>
          <w:p w14:paraId="053BC801" w14:textId="77777777" w:rsidR="00CA76B3" w:rsidRDefault="00CA76B3">
            <w:pPr>
              <w:rPr>
                <w:rFonts w:asciiTheme="minorHAnsi" w:hAnsiTheme="minorHAnsi"/>
                <w:b/>
                <w:sz w:val="20"/>
                <w:szCs w:val="20"/>
              </w:rPr>
            </w:pPr>
          </w:p>
          <w:p w14:paraId="61747C4B" w14:textId="77777777" w:rsidR="00CA76B3" w:rsidRDefault="00CA76B3">
            <w:pPr>
              <w:rPr>
                <w:rFonts w:asciiTheme="minorHAnsi" w:hAnsiTheme="minorHAnsi"/>
                <w:b/>
                <w:sz w:val="20"/>
                <w:szCs w:val="20"/>
              </w:rPr>
            </w:pPr>
          </w:p>
          <w:p w14:paraId="4CD13059" w14:textId="77777777" w:rsidR="00CA76B3" w:rsidRDefault="00CA76B3">
            <w:pPr>
              <w:rPr>
                <w:rFonts w:asciiTheme="minorHAnsi" w:hAnsiTheme="minorHAnsi"/>
                <w:b/>
                <w:sz w:val="20"/>
                <w:szCs w:val="20"/>
              </w:rPr>
            </w:pPr>
          </w:p>
          <w:p w14:paraId="10389DC7" w14:textId="77777777" w:rsidR="00CA76B3" w:rsidRDefault="00CA76B3">
            <w:pPr>
              <w:rPr>
                <w:rFonts w:asciiTheme="minorHAnsi" w:hAnsiTheme="minorHAnsi"/>
                <w:b/>
                <w:sz w:val="20"/>
                <w:szCs w:val="20"/>
              </w:rPr>
            </w:pPr>
          </w:p>
          <w:p w14:paraId="67098DCB" w14:textId="77777777" w:rsidR="00CA76B3" w:rsidRDefault="00CA76B3">
            <w:pPr>
              <w:rPr>
                <w:rFonts w:asciiTheme="minorHAnsi" w:hAnsiTheme="minorHAnsi"/>
                <w:b/>
                <w:sz w:val="20"/>
                <w:szCs w:val="20"/>
              </w:rPr>
            </w:pPr>
          </w:p>
          <w:p w14:paraId="74918EEB" w14:textId="77777777" w:rsidR="00CA76B3" w:rsidRDefault="00CA76B3">
            <w:pPr>
              <w:rPr>
                <w:rFonts w:asciiTheme="minorHAnsi" w:hAnsiTheme="minorHAnsi"/>
                <w:b/>
                <w:sz w:val="20"/>
                <w:szCs w:val="20"/>
              </w:rPr>
            </w:pPr>
          </w:p>
          <w:p w14:paraId="0F24B5F9" w14:textId="77777777" w:rsidR="00CA76B3" w:rsidRDefault="00CA76B3">
            <w:pPr>
              <w:rPr>
                <w:rFonts w:asciiTheme="minorHAnsi" w:hAnsiTheme="minorHAnsi"/>
                <w:b/>
                <w:sz w:val="20"/>
                <w:szCs w:val="20"/>
              </w:rPr>
            </w:pPr>
          </w:p>
          <w:p w14:paraId="0E65DAD1" w14:textId="77777777" w:rsidR="00CA76B3" w:rsidRDefault="00CA76B3">
            <w:pPr>
              <w:rPr>
                <w:rFonts w:asciiTheme="minorHAnsi" w:hAnsiTheme="minorHAnsi"/>
                <w:b/>
                <w:sz w:val="20"/>
                <w:szCs w:val="20"/>
              </w:rPr>
            </w:pPr>
          </w:p>
          <w:p w14:paraId="748830BB" w14:textId="77777777" w:rsidR="00CA76B3" w:rsidRDefault="00CA76B3">
            <w:pPr>
              <w:rPr>
                <w:rFonts w:asciiTheme="minorHAnsi" w:hAnsiTheme="minorHAnsi"/>
                <w:b/>
                <w:sz w:val="20"/>
                <w:szCs w:val="20"/>
              </w:rPr>
            </w:pPr>
          </w:p>
          <w:p w14:paraId="1F1232BE" w14:textId="77777777" w:rsidR="00CA76B3" w:rsidRDefault="00CA76B3">
            <w:pPr>
              <w:rPr>
                <w:rFonts w:asciiTheme="minorHAnsi" w:hAnsiTheme="minorHAnsi"/>
                <w:b/>
                <w:sz w:val="20"/>
                <w:szCs w:val="20"/>
              </w:rPr>
            </w:pPr>
          </w:p>
          <w:p w14:paraId="18316364" w14:textId="77777777" w:rsidR="009D0745" w:rsidRDefault="009D0745">
            <w:pPr>
              <w:rPr>
                <w:rFonts w:asciiTheme="minorHAnsi" w:hAnsiTheme="minorHAnsi"/>
                <w:b/>
                <w:sz w:val="20"/>
                <w:szCs w:val="20"/>
              </w:rPr>
            </w:pPr>
          </w:p>
          <w:p w14:paraId="39BEA7EE" w14:textId="77777777" w:rsidR="009D0745" w:rsidRDefault="009D0745">
            <w:pPr>
              <w:rPr>
                <w:rFonts w:asciiTheme="minorHAnsi" w:hAnsiTheme="minorHAnsi"/>
                <w:b/>
                <w:sz w:val="20"/>
                <w:szCs w:val="20"/>
              </w:rPr>
            </w:pPr>
          </w:p>
          <w:p w14:paraId="623D1C91" w14:textId="77777777" w:rsidR="009D0745" w:rsidRDefault="009D0745">
            <w:pPr>
              <w:rPr>
                <w:rFonts w:asciiTheme="minorHAnsi" w:hAnsiTheme="minorHAnsi"/>
                <w:b/>
                <w:sz w:val="20"/>
                <w:szCs w:val="20"/>
              </w:rPr>
            </w:pPr>
          </w:p>
          <w:p w14:paraId="5D7DCEF9" w14:textId="77777777" w:rsidR="009D0745" w:rsidRDefault="009D0745">
            <w:pPr>
              <w:rPr>
                <w:rFonts w:asciiTheme="minorHAnsi" w:hAnsiTheme="minorHAnsi"/>
                <w:b/>
                <w:sz w:val="20"/>
                <w:szCs w:val="20"/>
              </w:rPr>
            </w:pPr>
          </w:p>
          <w:p w14:paraId="3E7A20AA" w14:textId="77777777" w:rsidR="009D0745" w:rsidRDefault="009D0745">
            <w:pPr>
              <w:rPr>
                <w:rFonts w:asciiTheme="minorHAnsi" w:hAnsiTheme="minorHAnsi"/>
                <w:b/>
                <w:sz w:val="20"/>
                <w:szCs w:val="20"/>
              </w:rPr>
            </w:pPr>
          </w:p>
          <w:p w14:paraId="6E43FD69" w14:textId="77777777" w:rsidR="009D0745" w:rsidRDefault="009D0745">
            <w:pPr>
              <w:rPr>
                <w:rFonts w:asciiTheme="minorHAnsi" w:hAnsiTheme="minorHAnsi"/>
                <w:b/>
                <w:sz w:val="20"/>
                <w:szCs w:val="20"/>
              </w:rPr>
            </w:pPr>
          </w:p>
          <w:p w14:paraId="7830B936" w14:textId="77777777" w:rsidR="009D0745" w:rsidRPr="00C97AB4" w:rsidRDefault="009D0745">
            <w:pPr>
              <w:rPr>
                <w:rFonts w:asciiTheme="minorHAnsi" w:hAnsiTheme="minorHAnsi"/>
                <w:b/>
                <w:sz w:val="20"/>
                <w:szCs w:val="20"/>
              </w:rPr>
            </w:pPr>
          </w:p>
        </w:tc>
      </w:tr>
    </w:tbl>
    <w:p w14:paraId="388321C3" w14:textId="77777777" w:rsidR="00FA7B52" w:rsidRPr="00272E45" w:rsidRDefault="00FA7B52" w:rsidP="00272E45">
      <w:pPr>
        <w:tabs>
          <w:tab w:val="left" w:pos="1160"/>
        </w:tabs>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2952"/>
        <w:gridCol w:w="2952"/>
        <w:gridCol w:w="2952"/>
      </w:tblGrid>
      <w:tr w:rsidR="00272E45" w14:paraId="72DC6E9F" w14:textId="77777777" w:rsidTr="00314440">
        <w:tc>
          <w:tcPr>
            <w:tcW w:w="8856" w:type="dxa"/>
            <w:gridSpan w:val="3"/>
          </w:tcPr>
          <w:p w14:paraId="6495C76E" w14:textId="642BF578" w:rsidR="00272E45" w:rsidRPr="00272E45" w:rsidRDefault="00272E45" w:rsidP="00314440">
            <w:pPr>
              <w:jc w:val="both"/>
              <w:rPr>
                <w:rFonts w:ascii="Cambria" w:hAnsi="Cambria"/>
                <w:b/>
                <w:i/>
                <w:color w:val="FF0000"/>
                <w:lang w:eastAsia="ja-JP"/>
              </w:rPr>
            </w:pPr>
            <w:r w:rsidRPr="00010C70">
              <w:rPr>
                <w:rFonts w:ascii="Cambria" w:hAnsi="Cambria"/>
                <w:b/>
                <w:i/>
              </w:rPr>
              <w:t>Imple</w:t>
            </w:r>
            <w:r>
              <w:rPr>
                <w:rFonts w:ascii="Cambria" w:hAnsi="Cambria"/>
                <w:b/>
                <w:i/>
              </w:rPr>
              <w:t xml:space="preserve">menting &amp; managing standards-based ESL &amp; content </w:t>
            </w:r>
            <w:r w:rsidRPr="00010C70">
              <w:rPr>
                <w:rFonts w:ascii="Cambria" w:hAnsi="Cambria"/>
                <w:b/>
                <w:i/>
              </w:rPr>
              <w:t>instruction</w:t>
            </w:r>
            <w:r>
              <w:rPr>
                <w:rFonts w:ascii="Cambria" w:hAnsi="Cambria"/>
                <w:b/>
                <w:i/>
              </w:rPr>
              <w:t xml:space="preserve"> </w:t>
            </w:r>
          </w:p>
          <w:p w14:paraId="10785187" w14:textId="593A2482" w:rsidR="00272E45" w:rsidRPr="00272E45" w:rsidRDefault="00272E45" w:rsidP="00314440">
            <w:pPr>
              <w:jc w:val="both"/>
              <w:rPr>
                <w:rFonts w:ascii="Cambria" w:hAnsi="Cambria"/>
                <w:b/>
                <w:i/>
                <w:lang w:eastAsia="ja-JP"/>
              </w:rPr>
            </w:pPr>
            <w:r>
              <w:rPr>
                <w:rFonts w:ascii="Cambria" w:hAnsi="Cambria"/>
                <w:b/>
                <w:color w:val="FF0000"/>
                <w:lang w:eastAsia="ja-JP"/>
              </w:rPr>
              <w:t>TESOL Standard 3b</w:t>
            </w:r>
          </w:p>
        </w:tc>
      </w:tr>
      <w:tr w:rsidR="00CA76B3" w14:paraId="743B4AD1" w14:textId="77777777" w:rsidTr="00314440">
        <w:tc>
          <w:tcPr>
            <w:tcW w:w="2952" w:type="dxa"/>
          </w:tcPr>
          <w:p w14:paraId="2CF54E2A" w14:textId="77777777" w:rsidR="00CA76B3" w:rsidRDefault="00CA76B3" w:rsidP="00314440">
            <w:pPr>
              <w:jc w:val="center"/>
              <w:rPr>
                <w:rFonts w:ascii="Cambria" w:hAnsi="Cambria"/>
                <w:b/>
                <w:sz w:val="20"/>
                <w:szCs w:val="20"/>
              </w:rPr>
            </w:pPr>
            <w:r w:rsidRPr="0095136A">
              <w:rPr>
                <w:rFonts w:ascii="Cambria" w:hAnsi="Cambria"/>
                <w:b/>
                <w:sz w:val="20"/>
                <w:szCs w:val="20"/>
              </w:rPr>
              <w:t>Exceeds expec</w:t>
            </w:r>
            <w:r>
              <w:rPr>
                <w:rFonts w:ascii="Cambria" w:hAnsi="Cambria"/>
                <w:b/>
                <w:sz w:val="20"/>
                <w:szCs w:val="20"/>
              </w:rPr>
              <w:t>t</w:t>
            </w:r>
            <w:r w:rsidRPr="0095136A">
              <w:rPr>
                <w:rFonts w:ascii="Cambria" w:hAnsi="Cambria"/>
                <w:b/>
                <w:sz w:val="20"/>
                <w:szCs w:val="20"/>
              </w:rPr>
              <w:t>ations</w:t>
            </w:r>
          </w:p>
          <w:p w14:paraId="0F3D19CF" w14:textId="59C45987" w:rsidR="00CA76B3" w:rsidRPr="00CA76B3" w:rsidRDefault="00CA76B3" w:rsidP="00314440">
            <w:pPr>
              <w:jc w:val="center"/>
              <w:rPr>
                <w:rFonts w:ascii="Cambria" w:hAnsi="Cambria"/>
                <w:sz w:val="20"/>
                <w:szCs w:val="20"/>
                <w:lang w:eastAsia="ja-JP"/>
              </w:rPr>
            </w:pPr>
            <w:r>
              <w:rPr>
                <w:rFonts w:ascii="Cambria" w:hAnsi="Cambria"/>
                <w:b/>
                <w:sz w:val="20"/>
                <w:szCs w:val="20"/>
              </w:rPr>
              <w:t>2</w:t>
            </w:r>
          </w:p>
        </w:tc>
        <w:tc>
          <w:tcPr>
            <w:tcW w:w="2952" w:type="dxa"/>
          </w:tcPr>
          <w:p w14:paraId="5CAB79B1" w14:textId="77777777" w:rsidR="00CA76B3" w:rsidRDefault="00CA76B3" w:rsidP="00314440">
            <w:pPr>
              <w:jc w:val="center"/>
              <w:rPr>
                <w:rFonts w:ascii="Cambria" w:hAnsi="Cambria"/>
                <w:b/>
                <w:sz w:val="20"/>
                <w:szCs w:val="20"/>
              </w:rPr>
            </w:pPr>
            <w:r w:rsidRPr="0095136A">
              <w:rPr>
                <w:rFonts w:ascii="Cambria" w:hAnsi="Cambria"/>
                <w:b/>
                <w:sz w:val="20"/>
                <w:szCs w:val="20"/>
              </w:rPr>
              <w:t>Meets expectations</w:t>
            </w:r>
          </w:p>
          <w:p w14:paraId="3613D731" w14:textId="3968597D" w:rsidR="00CA76B3" w:rsidRPr="00CA76B3" w:rsidRDefault="00CA76B3" w:rsidP="00314440">
            <w:pPr>
              <w:jc w:val="center"/>
              <w:rPr>
                <w:rFonts w:ascii="Cambria" w:hAnsi="Cambria"/>
                <w:sz w:val="20"/>
                <w:szCs w:val="20"/>
                <w:lang w:eastAsia="ja-JP"/>
              </w:rPr>
            </w:pPr>
            <w:r>
              <w:rPr>
                <w:rFonts w:ascii="Cambria" w:hAnsi="Cambria"/>
                <w:b/>
                <w:sz w:val="20"/>
                <w:szCs w:val="20"/>
              </w:rPr>
              <w:t>1</w:t>
            </w:r>
          </w:p>
        </w:tc>
        <w:tc>
          <w:tcPr>
            <w:tcW w:w="2952" w:type="dxa"/>
          </w:tcPr>
          <w:p w14:paraId="733DD03F" w14:textId="77777777" w:rsidR="00CA76B3" w:rsidRDefault="00CA76B3" w:rsidP="00314440">
            <w:pPr>
              <w:jc w:val="center"/>
              <w:rPr>
                <w:rFonts w:ascii="Cambria" w:hAnsi="Cambria"/>
                <w:b/>
                <w:sz w:val="20"/>
                <w:szCs w:val="20"/>
              </w:rPr>
            </w:pPr>
            <w:r w:rsidRPr="0095136A">
              <w:rPr>
                <w:rFonts w:ascii="Cambria" w:hAnsi="Cambria"/>
                <w:b/>
                <w:sz w:val="20"/>
                <w:szCs w:val="20"/>
              </w:rPr>
              <w:t>Does not meet expectations</w:t>
            </w:r>
          </w:p>
          <w:p w14:paraId="32334719" w14:textId="256AF7CD" w:rsidR="00CA76B3" w:rsidRPr="00CA76B3" w:rsidRDefault="00CA76B3" w:rsidP="00314440">
            <w:pPr>
              <w:jc w:val="center"/>
              <w:rPr>
                <w:rFonts w:ascii="Cambria" w:hAnsi="Cambria"/>
                <w:sz w:val="20"/>
                <w:szCs w:val="20"/>
                <w:lang w:eastAsia="ja-JP"/>
              </w:rPr>
            </w:pPr>
            <w:r>
              <w:rPr>
                <w:rFonts w:ascii="Cambria" w:hAnsi="Cambria"/>
                <w:b/>
                <w:sz w:val="20"/>
                <w:szCs w:val="20"/>
              </w:rPr>
              <w:t>0</w:t>
            </w:r>
          </w:p>
        </w:tc>
      </w:tr>
      <w:tr w:rsidR="00CA76B3" w14:paraId="42AA7A44" w14:textId="77777777" w:rsidTr="00314440">
        <w:tc>
          <w:tcPr>
            <w:tcW w:w="2952" w:type="dxa"/>
          </w:tcPr>
          <w:p w14:paraId="55E9E906" w14:textId="56548BE2" w:rsidR="00CA76B3" w:rsidRPr="00CA76B3" w:rsidRDefault="00CA76B3" w:rsidP="00314440">
            <w:pPr>
              <w:jc w:val="both"/>
              <w:rPr>
                <w:rFonts w:ascii="Cambria" w:hAnsi="Cambria"/>
                <w:sz w:val="20"/>
                <w:szCs w:val="20"/>
                <w:lang w:eastAsia="ja-JP"/>
              </w:rPr>
            </w:pPr>
            <w:r w:rsidRPr="00CA76B3">
              <w:rPr>
                <w:rFonts w:ascii="Cambria" w:hAnsi="Cambria"/>
                <w:sz w:val="20"/>
                <w:szCs w:val="20"/>
                <w:lang w:eastAsia="ja-JP"/>
              </w:rPr>
              <w:t>Candidate knows, manages and implements appropriate, effective standards-based teaching strategies (for example, givi</w:t>
            </w:r>
            <w:r w:rsidR="000266E6">
              <w:rPr>
                <w:rFonts w:ascii="Cambria" w:hAnsi="Cambria"/>
                <w:sz w:val="20"/>
                <w:szCs w:val="20"/>
                <w:lang w:eastAsia="ja-JP"/>
              </w:rPr>
              <w:t>ng clear instructions and model</w:t>
            </w:r>
            <w:r w:rsidRPr="00CA76B3">
              <w:rPr>
                <w:rFonts w:ascii="Cambria" w:hAnsi="Cambria"/>
                <w:sz w:val="20"/>
                <w:szCs w:val="20"/>
                <w:lang w:eastAsia="ja-JP"/>
              </w:rPr>
              <w:t>ing for all learning activities, making valuable affective &amp; intellectual connections with students, using clear oral and written language- English or another language- to inform and connect with students)</w:t>
            </w:r>
          </w:p>
          <w:p w14:paraId="0D8CCE03" w14:textId="77777777" w:rsidR="00CA76B3" w:rsidRPr="00CA76B3" w:rsidRDefault="00CA76B3" w:rsidP="00314440">
            <w:pPr>
              <w:jc w:val="both"/>
              <w:rPr>
                <w:rFonts w:asciiTheme="minorHAnsi" w:hAnsiTheme="minorHAnsi"/>
                <w:sz w:val="20"/>
                <w:szCs w:val="20"/>
              </w:rPr>
            </w:pPr>
          </w:p>
        </w:tc>
        <w:tc>
          <w:tcPr>
            <w:tcW w:w="2952" w:type="dxa"/>
          </w:tcPr>
          <w:p w14:paraId="6DC8137E" w14:textId="52874AE5" w:rsidR="00CA76B3" w:rsidRPr="00CA76B3" w:rsidRDefault="00CA76B3" w:rsidP="00314440">
            <w:pPr>
              <w:jc w:val="both"/>
              <w:rPr>
                <w:rFonts w:ascii="Cambria" w:hAnsi="Cambria"/>
                <w:sz w:val="20"/>
                <w:szCs w:val="20"/>
                <w:lang w:eastAsia="ja-JP"/>
              </w:rPr>
            </w:pPr>
            <w:r w:rsidRPr="00CA76B3">
              <w:rPr>
                <w:rFonts w:ascii="Cambria" w:hAnsi="Cambria"/>
                <w:sz w:val="20"/>
                <w:szCs w:val="20"/>
                <w:lang w:eastAsia="ja-JP"/>
              </w:rPr>
              <w:t>Candidate knows, manages and implements appropriate, effective standards-based teaching strategies (for example, givi</w:t>
            </w:r>
            <w:r w:rsidR="000266E6">
              <w:rPr>
                <w:rFonts w:ascii="Cambria" w:hAnsi="Cambria"/>
                <w:sz w:val="20"/>
                <w:szCs w:val="20"/>
                <w:lang w:eastAsia="ja-JP"/>
              </w:rPr>
              <w:t>ng clear instructions and model</w:t>
            </w:r>
            <w:r w:rsidRPr="00CA76B3">
              <w:rPr>
                <w:rFonts w:ascii="Cambria" w:hAnsi="Cambria"/>
                <w:sz w:val="20"/>
                <w:szCs w:val="20"/>
                <w:lang w:eastAsia="ja-JP"/>
              </w:rPr>
              <w:t>ing for all learning activities, making valuable affective &amp; intellectual connections with students, using clear oral and written language- English or another language- to inform and connect with students</w:t>
            </w:r>
            <w:r>
              <w:rPr>
                <w:rFonts w:ascii="Cambria" w:hAnsi="Cambria"/>
                <w:sz w:val="20"/>
                <w:szCs w:val="20"/>
                <w:lang w:eastAsia="ja-JP"/>
              </w:rPr>
              <w:t>)</w:t>
            </w:r>
          </w:p>
        </w:tc>
        <w:tc>
          <w:tcPr>
            <w:tcW w:w="2952" w:type="dxa"/>
          </w:tcPr>
          <w:p w14:paraId="2FA0B0C6" w14:textId="7E2C5302" w:rsidR="00CA76B3" w:rsidRPr="00CA76B3" w:rsidRDefault="00CA76B3" w:rsidP="00314440">
            <w:pPr>
              <w:jc w:val="both"/>
              <w:rPr>
                <w:rFonts w:ascii="Cambria" w:hAnsi="Cambria"/>
                <w:sz w:val="20"/>
                <w:szCs w:val="20"/>
                <w:lang w:eastAsia="ja-JP"/>
              </w:rPr>
            </w:pPr>
            <w:r w:rsidRPr="00CA76B3">
              <w:rPr>
                <w:rFonts w:ascii="Cambria" w:hAnsi="Cambria"/>
                <w:sz w:val="20"/>
                <w:szCs w:val="20"/>
                <w:lang w:eastAsia="ja-JP"/>
              </w:rPr>
              <w:t>Candidate does not use stand</w:t>
            </w:r>
            <w:r>
              <w:rPr>
                <w:rFonts w:ascii="Cambria" w:hAnsi="Cambria"/>
                <w:sz w:val="20"/>
                <w:szCs w:val="20"/>
                <w:lang w:eastAsia="ja-JP"/>
              </w:rPr>
              <w:t xml:space="preserve">ards-based </w:t>
            </w:r>
            <w:r w:rsidRPr="00CA76B3">
              <w:rPr>
                <w:rFonts w:ascii="Cambria" w:hAnsi="Cambria"/>
                <w:sz w:val="20"/>
                <w:szCs w:val="20"/>
                <w:lang w:eastAsia="ja-JP"/>
              </w:rPr>
              <w:t xml:space="preserve">teaching strategies </w:t>
            </w:r>
            <w:r w:rsidR="00FA7B52">
              <w:rPr>
                <w:rFonts w:ascii="Cambria" w:hAnsi="Cambria"/>
                <w:sz w:val="20"/>
                <w:szCs w:val="20"/>
                <w:lang w:eastAsia="ja-JP"/>
              </w:rPr>
              <w:t xml:space="preserve">for ESL &amp;  content </w:t>
            </w:r>
            <w:r w:rsidRPr="00CA76B3">
              <w:rPr>
                <w:rFonts w:ascii="Cambria" w:hAnsi="Cambria"/>
                <w:sz w:val="20"/>
                <w:szCs w:val="20"/>
                <w:lang w:eastAsia="ja-JP"/>
              </w:rPr>
              <w:t>at all or does not use them consistently</w:t>
            </w:r>
          </w:p>
        </w:tc>
      </w:tr>
      <w:tr w:rsidR="00CA76B3" w14:paraId="2A228F35" w14:textId="77777777" w:rsidTr="00314440">
        <w:tc>
          <w:tcPr>
            <w:tcW w:w="2952" w:type="dxa"/>
          </w:tcPr>
          <w:p w14:paraId="0ADC9CAE" w14:textId="77777777" w:rsidR="00CA76B3" w:rsidRDefault="00CA76B3" w:rsidP="00314440">
            <w:pPr>
              <w:jc w:val="both"/>
              <w:rPr>
                <w:rFonts w:ascii="Cambria" w:hAnsi="Cambria"/>
                <w:sz w:val="20"/>
                <w:szCs w:val="20"/>
                <w:lang w:eastAsia="ja-JP"/>
              </w:rPr>
            </w:pPr>
            <w:r w:rsidRPr="00CA76B3">
              <w:rPr>
                <w:rFonts w:ascii="Cambria" w:hAnsi="Cambria"/>
                <w:sz w:val="20"/>
                <w:szCs w:val="20"/>
                <w:lang w:eastAsia="ja-JP"/>
              </w:rPr>
              <w:t xml:space="preserve">The lessons develop the students’ English </w:t>
            </w:r>
            <w:r w:rsidRPr="00CA76B3">
              <w:rPr>
                <w:rFonts w:ascii="Cambria" w:hAnsi="Cambria"/>
                <w:sz w:val="20"/>
                <w:szCs w:val="20"/>
              </w:rPr>
              <w:t xml:space="preserve">listening, speaking, reading &amp; writing separately or in tandem as well as </w:t>
            </w:r>
            <w:r w:rsidRPr="00CA76B3">
              <w:rPr>
                <w:rFonts w:ascii="Cambria" w:hAnsi="Cambria"/>
                <w:sz w:val="20"/>
                <w:szCs w:val="20"/>
                <w:lang w:eastAsia="ja-JP"/>
              </w:rPr>
              <w:t>content area learning</w:t>
            </w:r>
          </w:p>
          <w:p w14:paraId="70AA8A04" w14:textId="77777777" w:rsidR="00CA76B3" w:rsidRPr="00CA76B3" w:rsidRDefault="00CA76B3" w:rsidP="000266E6">
            <w:pPr>
              <w:jc w:val="both"/>
              <w:rPr>
                <w:rFonts w:ascii="Cambria" w:hAnsi="Cambria"/>
                <w:sz w:val="20"/>
                <w:szCs w:val="20"/>
              </w:rPr>
            </w:pPr>
          </w:p>
        </w:tc>
        <w:tc>
          <w:tcPr>
            <w:tcW w:w="2952" w:type="dxa"/>
          </w:tcPr>
          <w:p w14:paraId="7962C9CB" w14:textId="77777777" w:rsidR="00CA76B3" w:rsidRDefault="00CA76B3" w:rsidP="00314440">
            <w:pPr>
              <w:jc w:val="both"/>
              <w:rPr>
                <w:rFonts w:ascii="Cambria" w:hAnsi="Cambria"/>
                <w:sz w:val="20"/>
                <w:szCs w:val="20"/>
                <w:lang w:eastAsia="ja-JP"/>
              </w:rPr>
            </w:pPr>
            <w:r w:rsidRPr="00CA76B3">
              <w:rPr>
                <w:rFonts w:ascii="Cambria" w:hAnsi="Cambria"/>
                <w:sz w:val="20"/>
                <w:szCs w:val="20"/>
                <w:lang w:eastAsia="ja-JP"/>
              </w:rPr>
              <w:t xml:space="preserve">The lessons develop the students’ English </w:t>
            </w:r>
            <w:r w:rsidRPr="00CA76B3">
              <w:rPr>
                <w:rFonts w:ascii="Cambria" w:hAnsi="Cambria"/>
                <w:sz w:val="20"/>
                <w:szCs w:val="20"/>
              </w:rPr>
              <w:t xml:space="preserve">listening, speaking, reading &amp; writing separately or in tandem as well as </w:t>
            </w:r>
            <w:r w:rsidRPr="00CA76B3">
              <w:rPr>
                <w:rFonts w:ascii="Cambria" w:hAnsi="Cambria"/>
                <w:sz w:val="20"/>
                <w:szCs w:val="20"/>
                <w:lang w:eastAsia="ja-JP"/>
              </w:rPr>
              <w:t>content area learning</w:t>
            </w:r>
          </w:p>
          <w:p w14:paraId="2B0FF8D9" w14:textId="77777777" w:rsidR="000266E6" w:rsidRDefault="000266E6" w:rsidP="00314440">
            <w:pPr>
              <w:jc w:val="both"/>
              <w:rPr>
                <w:rFonts w:ascii="Cambria" w:hAnsi="Cambria"/>
                <w:sz w:val="20"/>
                <w:szCs w:val="20"/>
                <w:lang w:eastAsia="ja-JP"/>
              </w:rPr>
            </w:pPr>
          </w:p>
          <w:p w14:paraId="597DA8C6" w14:textId="77777777" w:rsidR="00CA76B3" w:rsidRPr="00CA76B3" w:rsidRDefault="00CA76B3" w:rsidP="000266E6">
            <w:pPr>
              <w:jc w:val="both"/>
              <w:rPr>
                <w:rFonts w:ascii="Cambria" w:hAnsi="Cambria"/>
                <w:sz w:val="20"/>
                <w:szCs w:val="20"/>
                <w:lang w:eastAsia="ja-JP"/>
              </w:rPr>
            </w:pPr>
          </w:p>
        </w:tc>
        <w:tc>
          <w:tcPr>
            <w:tcW w:w="2952" w:type="dxa"/>
          </w:tcPr>
          <w:p w14:paraId="32265FC1" w14:textId="77777777" w:rsidR="00CA76B3" w:rsidRPr="00CA76B3" w:rsidRDefault="00CA76B3" w:rsidP="00314440">
            <w:pPr>
              <w:jc w:val="both"/>
              <w:rPr>
                <w:rFonts w:ascii="Cambria" w:hAnsi="Cambria"/>
                <w:sz w:val="20"/>
                <w:szCs w:val="20"/>
                <w:lang w:eastAsia="ja-JP"/>
              </w:rPr>
            </w:pPr>
            <w:r w:rsidRPr="00CA76B3">
              <w:rPr>
                <w:rFonts w:ascii="Cambria" w:hAnsi="Cambria"/>
                <w:sz w:val="20"/>
                <w:szCs w:val="20"/>
                <w:lang w:eastAsia="ja-JP"/>
              </w:rPr>
              <w:t xml:space="preserve">The lessons don’t develop the students’ English </w:t>
            </w:r>
            <w:r w:rsidRPr="00CA76B3">
              <w:rPr>
                <w:rFonts w:ascii="Cambria" w:hAnsi="Cambria"/>
                <w:sz w:val="20"/>
                <w:szCs w:val="20"/>
              </w:rPr>
              <w:t>listening, speaking, reading &amp; writing either separately or in tandem</w:t>
            </w:r>
          </w:p>
          <w:p w14:paraId="053441FD" w14:textId="77777777" w:rsidR="00CA76B3" w:rsidRPr="00CA76B3" w:rsidRDefault="00CA76B3" w:rsidP="00314440">
            <w:pPr>
              <w:jc w:val="both"/>
              <w:rPr>
                <w:rFonts w:ascii="Cambria" w:hAnsi="Cambria"/>
                <w:sz w:val="20"/>
                <w:szCs w:val="20"/>
                <w:lang w:eastAsia="ja-JP"/>
              </w:rPr>
            </w:pPr>
            <w:r>
              <w:rPr>
                <w:rFonts w:ascii="Cambria" w:hAnsi="Cambria"/>
                <w:sz w:val="20"/>
                <w:szCs w:val="20"/>
                <w:lang w:eastAsia="ja-JP"/>
              </w:rPr>
              <w:t>And/or</w:t>
            </w:r>
          </w:p>
          <w:p w14:paraId="51320BF2" w14:textId="057966F9" w:rsidR="00CA76B3" w:rsidRDefault="00CA76B3" w:rsidP="00314440">
            <w:pPr>
              <w:jc w:val="both"/>
              <w:rPr>
                <w:rFonts w:ascii="Cambria" w:hAnsi="Cambria"/>
                <w:sz w:val="20"/>
                <w:szCs w:val="20"/>
                <w:lang w:eastAsia="ja-JP"/>
              </w:rPr>
            </w:pPr>
            <w:r w:rsidRPr="00CA76B3">
              <w:rPr>
                <w:rFonts w:ascii="Cambria" w:hAnsi="Cambria"/>
                <w:sz w:val="20"/>
                <w:szCs w:val="20"/>
                <w:lang w:eastAsia="ja-JP"/>
              </w:rPr>
              <w:t>The lessons don’t target both English language and content</w:t>
            </w:r>
            <w:r w:rsidR="00FA7B52">
              <w:rPr>
                <w:rFonts w:ascii="Cambria" w:hAnsi="Cambria"/>
                <w:sz w:val="20"/>
                <w:szCs w:val="20"/>
                <w:lang w:eastAsia="ja-JP"/>
              </w:rPr>
              <w:t xml:space="preserve"> area learning</w:t>
            </w:r>
          </w:p>
          <w:p w14:paraId="44C08E5E" w14:textId="40D43657" w:rsidR="006E3992" w:rsidRPr="00CA76B3" w:rsidRDefault="006E3992" w:rsidP="00314440">
            <w:pPr>
              <w:jc w:val="both"/>
              <w:rPr>
                <w:rFonts w:ascii="Cambria" w:hAnsi="Cambria"/>
                <w:sz w:val="20"/>
                <w:szCs w:val="20"/>
                <w:lang w:eastAsia="ja-JP"/>
              </w:rPr>
            </w:pPr>
          </w:p>
        </w:tc>
      </w:tr>
      <w:tr w:rsidR="00CA76B3" w14:paraId="30DFE931" w14:textId="77777777" w:rsidTr="00314440">
        <w:tc>
          <w:tcPr>
            <w:tcW w:w="2952" w:type="dxa"/>
          </w:tcPr>
          <w:p w14:paraId="61F46E92" w14:textId="2D50A95B" w:rsidR="00314440" w:rsidRPr="00CA76B3" w:rsidRDefault="00FA7B52" w:rsidP="00314440">
            <w:pPr>
              <w:jc w:val="both"/>
              <w:rPr>
                <w:rFonts w:ascii="Cambria" w:hAnsi="Cambria"/>
                <w:sz w:val="20"/>
                <w:szCs w:val="20"/>
                <w:lang w:eastAsia="ja-JP"/>
              </w:rPr>
            </w:pPr>
            <w:r>
              <w:rPr>
                <w:rFonts w:ascii="Cambria" w:hAnsi="Cambria"/>
                <w:sz w:val="20"/>
                <w:szCs w:val="20"/>
                <w:lang w:eastAsia="ja-JP"/>
              </w:rPr>
              <w:t xml:space="preserve">The candidate </w:t>
            </w:r>
            <w:r w:rsidR="00314440" w:rsidRPr="00CA76B3">
              <w:rPr>
                <w:rFonts w:ascii="Cambria" w:hAnsi="Cambria"/>
                <w:sz w:val="20"/>
                <w:szCs w:val="20"/>
                <w:lang w:eastAsia="ja-JP"/>
              </w:rPr>
              <w:t>articulate</w:t>
            </w:r>
            <w:r>
              <w:rPr>
                <w:rFonts w:ascii="Cambria" w:hAnsi="Cambria"/>
                <w:sz w:val="20"/>
                <w:szCs w:val="20"/>
                <w:lang w:eastAsia="ja-JP"/>
              </w:rPr>
              <w:t>s</w:t>
            </w:r>
            <w:r w:rsidR="00314440" w:rsidRPr="00CA76B3">
              <w:rPr>
                <w:rFonts w:ascii="Cambria" w:hAnsi="Cambria"/>
                <w:sz w:val="20"/>
                <w:szCs w:val="20"/>
                <w:lang w:eastAsia="ja-JP"/>
              </w:rPr>
              <w:t xml:space="preserve"> why particular strategies and techniques have been chosen and how they help to integrate English language skills (English listening, speaking, reading &amp; writing) into the content lesson</w:t>
            </w:r>
          </w:p>
          <w:p w14:paraId="4C8556C5" w14:textId="77777777" w:rsidR="00CA76B3" w:rsidRDefault="00CA76B3" w:rsidP="00314440">
            <w:pPr>
              <w:tabs>
                <w:tab w:val="left" w:pos="1160"/>
              </w:tabs>
              <w:rPr>
                <w:rFonts w:asciiTheme="minorHAnsi" w:hAnsiTheme="minorHAnsi"/>
              </w:rPr>
            </w:pPr>
          </w:p>
        </w:tc>
        <w:tc>
          <w:tcPr>
            <w:tcW w:w="2952" w:type="dxa"/>
          </w:tcPr>
          <w:p w14:paraId="325EA1C1" w14:textId="01B58F8C" w:rsidR="00CA76B3" w:rsidRPr="00314440" w:rsidRDefault="00CA76B3" w:rsidP="00FA7B52">
            <w:pPr>
              <w:jc w:val="both"/>
              <w:rPr>
                <w:rFonts w:ascii="Cambria" w:hAnsi="Cambria"/>
                <w:sz w:val="20"/>
                <w:szCs w:val="20"/>
                <w:lang w:eastAsia="ja-JP"/>
              </w:rPr>
            </w:pPr>
            <w:r w:rsidRPr="00CA76B3">
              <w:rPr>
                <w:rFonts w:ascii="Cambria" w:hAnsi="Cambria"/>
                <w:sz w:val="20"/>
                <w:szCs w:val="20"/>
                <w:lang w:eastAsia="ja-JP"/>
              </w:rPr>
              <w:t>The candidate articulate</w:t>
            </w:r>
            <w:r w:rsidR="00FA7B52">
              <w:rPr>
                <w:rFonts w:ascii="Cambria" w:hAnsi="Cambria"/>
                <w:sz w:val="20"/>
                <w:szCs w:val="20"/>
                <w:lang w:eastAsia="ja-JP"/>
              </w:rPr>
              <w:t>s</w:t>
            </w:r>
            <w:r w:rsidRPr="00CA76B3">
              <w:rPr>
                <w:rFonts w:ascii="Cambria" w:hAnsi="Cambria"/>
                <w:sz w:val="20"/>
                <w:szCs w:val="20"/>
                <w:lang w:eastAsia="ja-JP"/>
              </w:rPr>
              <w:t xml:space="preserve"> why particular strategies and techniques have been chosen </w:t>
            </w:r>
            <w:r w:rsidR="00FA7B52">
              <w:rPr>
                <w:rFonts w:ascii="Cambria" w:hAnsi="Cambria"/>
                <w:sz w:val="20"/>
                <w:szCs w:val="20"/>
                <w:lang w:eastAsia="ja-JP"/>
              </w:rPr>
              <w:t xml:space="preserve">and how they help to integrate </w:t>
            </w:r>
            <w:r w:rsidRPr="00CA76B3">
              <w:rPr>
                <w:rFonts w:ascii="Cambria" w:hAnsi="Cambria"/>
                <w:sz w:val="20"/>
                <w:szCs w:val="20"/>
                <w:lang w:eastAsia="ja-JP"/>
              </w:rPr>
              <w:t>English language skills (English listening, speaking, reading &amp; writing) into the content lesson</w:t>
            </w:r>
          </w:p>
        </w:tc>
        <w:tc>
          <w:tcPr>
            <w:tcW w:w="2952" w:type="dxa"/>
          </w:tcPr>
          <w:p w14:paraId="3D329EDC" w14:textId="77777777" w:rsidR="00FA7B52" w:rsidRPr="00CA76B3" w:rsidRDefault="00FA7B52" w:rsidP="00FA7B52">
            <w:pPr>
              <w:jc w:val="both"/>
              <w:rPr>
                <w:rFonts w:ascii="Cambria" w:hAnsi="Cambria"/>
                <w:sz w:val="20"/>
                <w:szCs w:val="20"/>
                <w:lang w:eastAsia="ja-JP"/>
              </w:rPr>
            </w:pPr>
            <w:r w:rsidRPr="00CA76B3">
              <w:rPr>
                <w:rFonts w:ascii="Cambria" w:hAnsi="Cambria"/>
                <w:sz w:val="20"/>
                <w:szCs w:val="20"/>
                <w:lang w:eastAsia="ja-JP"/>
              </w:rPr>
              <w:t>The candidate cannot articulate why particular strategies and techniques have been chosen and how they help to integrate the skills (English listening, speaking, reading &amp; writing)</w:t>
            </w:r>
          </w:p>
          <w:p w14:paraId="737028F3" w14:textId="5A054074" w:rsidR="00FA7B52" w:rsidRPr="00CA76B3" w:rsidRDefault="00FA7B52" w:rsidP="00FA7B52">
            <w:pPr>
              <w:jc w:val="both"/>
              <w:rPr>
                <w:rFonts w:ascii="Cambria" w:hAnsi="Cambria"/>
                <w:sz w:val="20"/>
                <w:szCs w:val="20"/>
                <w:lang w:eastAsia="ja-JP"/>
              </w:rPr>
            </w:pPr>
            <w:r w:rsidRPr="00CA76B3">
              <w:rPr>
                <w:rFonts w:ascii="Cambria" w:hAnsi="Cambria"/>
                <w:sz w:val="20"/>
                <w:szCs w:val="20"/>
                <w:lang w:eastAsia="ja-JP"/>
              </w:rPr>
              <w:t>into the lesson</w:t>
            </w:r>
          </w:p>
        </w:tc>
      </w:tr>
      <w:tr w:rsidR="00CA76B3" w14:paraId="03FCC0A4" w14:textId="77777777" w:rsidTr="00314440">
        <w:tc>
          <w:tcPr>
            <w:tcW w:w="2952" w:type="dxa"/>
          </w:tcPr>
          <w:p w14:paraId="6EFC5C0F" w14:textId="77777777" w:rsidR="009D0745" w:rsidRDefault="009D0745" w:rsidP="009D0745">
            <w:pPr>
              <w:jc w:val="both"/>
              <w:rPr>
                <w:rFonts w:ascii="Cambria" w:hAnsi="Cambria"/>
                <w:sz w:val="20"/>
                <w:szCs w:val="20"/>
                <w:lang w:eastAsia="ja-JP"/>
              </w:rPr>
            </w:pPr>
            <w:r w:rsidRPr="00CA76B3">
              <w:rPr>
                <w:rFonts w:ascii="Cambria" w:hAnsi="Cambria"/>
                <w:sz w:val="20"/>
                <w:szCs w:val="20"/>
                <w:lang w:eastAsia="ja-JP"/>
              </w:rPr>
              <w:t xml:space="preserve">The candidate is appropriately responsive to the students regarding the </w:t>
            </w:r>
            <w:r>
              <w:rPr>
                <w:rFonts w:ascii="Cambria" w:hAnsi="Cambria"/>
                <w:sz w:val="20"/>
                <w:szCs w:val="20"/>
                <w:lang w:eastAsia="ja-JP"/>
              </w:rPr>
              <w:t xml:space="preserve">individual </w:t>
            </w:r>
            <w:r w:rsidRPr="00CA76B3">
              <w:rPr>
                <w:rFonts w:ascii="Cambria" w:hAnsi="Cambria"/>
                <w:sz w:val="20"/>
                <w:szCs w:val="20"/>
                <w:lang w:eastAsia="ja-JP"/>
              </w:rPr>
              <w:t>lesson and second language learning</w:t>
            </w:r>
            <w:r>
              <w:rPr>
                <w:rFonts w:ascii="Cambria" w:hAnsi="Cambria"/>
                <w:sz w:val="20"/>
                <w:szCs w:val="20"/>
                <w:lang w:eastAsia="ja-JP"/>
              </w:rPr>
              <w:t xml:space="preserve"> as a process, before, during &amp; </w:t>
            </w:r>
            <w:r w:rsidRPr="00CA76B3">
              <w:rPr>
                <w:rFonts w:ascii="Cambria" w:hAnsi="Cambria"/>
                <w:sz w:val="20"/>
                <w:szCs w:val="20"/>
                <w:lang w:eastAsia="ja-JP"/>
              </w:rPr>
              <w:t>after instruction</w:t>
            </w:r>
          </w:p>
          <w:p w14:paraId="782D487B" w14:textId="77777777" w:rsidR="00FA7B52" w:rsidRPr="00CA76B3" w:rsidRDefault="00FA7B52" w:rsidP="00FA7B52">
            <w:pPr>
              <w:jc w:val="both"/>
              <w:rPr>
                <w:rFonts w:ascii="Cambria" w:hAnsi="Cambria"/>
                <w:sz w:val="20"/>
                <w:szCs w:val="20"/>
                <w:lang w:eastAsia="ja-JP"/>
              </w:rPr>
            </w:pPr>
          </w:p>
          <w:p w14:paraId="1901BA78" w14:textId="0E0BD78A" w:rsidR="00314440" w:rsidRPr="00314440" w:rsidRDefault="00314440" w:rsidP="00FA7B52">
            <w:pPr>
              <w:jc w:val="both"/>
              <w:rPr>
                <w:rFonts w:ascii="Cambria" w:hAnsi="Cambria"/>
                <w:sz w:val="20"/>
                <w:szCs w:val="20"/>
              </w:rPr>
            </w:pPr>
          </w:p>
        </w:tc>
        <w:tc>
          <w:tcPr>
            <w:tcW w:w="2952" w:type="dxa"/>
          </w:tcPr>
          <w:p w14:paraId="725B53E0" w14:textId="4D14AB83" w:rsidR="00CA76B3" w:rsidRPr="009D0745" w:rsidRDefault="00CA76B3" w:rsidP="009D0745">
            <w:pPr>
              <w:jc w:val="both"/>
              <w:rPr>
                <w:rFonts w:ascii="Cambria" w:hAnsi="Cambria"/>
                <w:sz w:val="20"/>
                <w:szCs w:val="20"/>
                <w:lang w:eastAsia="ja-JP"/>
              </w:rPr>
            </w:pPr>
            <w:r w:rsidRPr="00CA76B3">
              <w:rPr>
                <w:rFonts w:ascii="Cambria" w:hAnsi="Cambria"/>
                <w:sz w:val="20"/>
                <w:szCs w:val="20"/>
                <w:lang w:eastAsia="ja-JP"/>
              </w:rPr>
              <w:t xml:space="preserve">The candidate is appropriately responsive to the students regarding the </w:t>
            </w:r>
            <w:r w:rsidR="00FA7B52">
              <w:rPr>
                <w:rFonts w:ascii="Cambria" w:hAnsi="Cambria"/>
                <w:sz w:val="20"/>
                <w:szCs w:val="20"/>
                <w:lang w:eastAsia="ja-JP"/>
              </w:rPr>
              <w:t xml:space="preserve">individual </w:t>
            </w:r>
            <w:r w:rsidRPr="00CA76B3">
              <w:rPr>
                <w:rFonts w:ascii="Cambria" w:hAnsi="Cambria"/>
                <w:sz w:val="20"/>
                <w:szCs w:val="20"/>
                <w:lang w:eastAsia="ja-JP"/>
              </w:rPr>
              <w:t>lesson and second language learning</w:t>
            </w:r>
            <w:r w:rsidR="00FA7B52">
              <w:rPr>
                <w:rFonts w:ascii="Cambria" w:hAnsi="Cambria"/>
                <w:sz w:val="20"/>
                <w:szCs w:val="20"/>
                <w:lang w:eastAsia="ja-JP"/>
              </w:rPr>
              <w:t xml:space="preserve"> as a process, before, during &amp; </w:t>
            </w:r>
            <w:r w:rsidR="00FA7B52" w:rsidRPr="00CA76B3">
              <w:rPr>
                <w:rFonts w:ascii="Cambria" w:hAnsi="Cambria"/>
                <w:sz w:val="20"/>
                <w:szCs w:val="20"/>
                <w:lang w:eastAsia="ja-JP"/>
              </w:rPr>
              <w:t>after instruction</w:t>
            </w:r>
          </w:p>
        </w:tc>
        <w:tc>
          <w:tcPr>
            <w:tcW w:w="2952" w:type="dxa"/>
          </w:tcPr>
          <w:p w14:paraId="0C284E1A" w14:textId="6F23F72D" w:rsidR="00FA7B52" w:rsidRPr="00CA76B3" w:rsidRDefault="00FA7B52" w:rsidP="00FA7B52">
            <w:pPr>
              <w:jc w:val="both"/>
              <w:rPr>
                <w:rFonts w:ascii="Cambria" w:hAnsi="Cambria"/>
                <w:sz w:val="20"/>
                <w:szCs w:val="20"/>
                <w:lang w:eastAsia="ja-JP"/>
              </w:rPr>
            </w:pPr>
            <w:r w:rsidRPr="00CA76B3">
              <w:rPr>
                <w:rFonts w:ascii="Cambria" w:hAnsi="Cambria"/>
                <w:sz w:val="20"/>
                <w:szCs w:val="20"/>
                <w:lang w:eastAsia="ja-JP"/>
              </w:rPr>
              <w:t>The candidate is not appropriately responsiv</w:t>
            </w:r>
            <w:r>
              <w:rPr>
                <w:rFonts w:ascii="Cambria" w:hAnsi="Cambria"/>
                <w:sz w:val="20"/>
                <w:szCs w:val="20"/>
                <w:lang w:eastAsia="ja-JP"/>
              </w:rPr>
              <w:t xml:space="preserve">e to the students </w:t>
            </w:r>
            <w:r w:rsidRPr="00CA76B3">
              <w:rPr>
                <w:rFonts w:ascii="Cambria" w:hAnsi="Cambria"/>
                <w:sz w:val="20"/>
                <w:szCs w:val="20"/>
                <w:lang w:eastAsia="ja-JP"/>
              </w:rPr>
              <w:t>regarding the</w:t>
            </w:r>
            <w:r>
              <w:rPr>
                <w:rFonts w:ascii="Cambria" w:hAnsi="Cambria"/>
                <w:sz w:val="20"/>
                <w:szCs w:val="20"/>
                <w:lang w:eastAsia="ja-JP"/>
              </w:rPr>
              <w:t xml:space="preserve"> individual</w:t>
            </w:r>
            <w:r w:rsidRPr="00CA76B3">
              <w:rPr>
                <w:rFonts w:ascii="Cambria" w:hAnsi="Cambria"/>
                <w:sz w:val="20"/>
                <w:szCs w:val="20"/>
                <w:lang w:eastAsia="ja-JP"/>
              </w:rPr>
              <w:t xml:space="preserve"> lesson and second language learning</w:t>
            </w:r>
            <w:r>
              <w:rPr>
                <w:rFonts w:ascii="Cambria" w:hAnsi="Cambria"/>
                <w:sz w:val="20"/>
                <w:szCs w:val="20"/>
                <w:lang w:eastAsia="ja-JP"/>
              </w:rPr>
              <w:t xml:space="preserve"> as a process,</w:t>
            </w:r>
          </w:p>
          <w:p w14:paraId="34ADA0C0" w14:textId="46C9F6FA" w:rsidR="00CA76B3" w:rsidRPr="00CA76B3" w:rsidRDefault="00FA7B52" w:rsidP="00314440">
            <w:pPr>
              <w:jc w:val="both"/>
              <w:rPr>
                <w:rFonts w:ascii="Cambria" w:hAnsi="Cambria"/>
                <w:sz w:val="20"/>
                <w:szCs w:val="20"/>
                <w:lang w:eastAsia="ja-JP"/>
              </w:rPr>
            </w:pPr>
            <w:r>
              <w:rPr>
                <w:rFonts w:ascii="Cambria" w:hAnsi="Cambria"/>
                <w:sz w:val="20"/>
                <w:szCs w:val="20"/>
                <w:lang w:eastAsia="ja-JP"/>
              </w:rPr>
              <w:t xml:space="preserve">before, during &amp; </w:t>
            </w:r>
            <w:r w:rsidR="009D0745">
              <w:rPr>
                <w:rFonts w:ascii="Cambria" w:hAnsi="Cambria"/>
                <w:sz w:val="20"/>
                <w:szCs w:val="20"/>
                <w:lang w:eastAsia="ja-JP"/>
              </w:rPr>
              <w:t>after instruction</w:t>
            </w:r>
          </w:p>
        </w:tc>
      </w:tr>
      <w:tr w:rsidR="00314440" w14:paraId="4E7A75D0" w14:textId="77777777" w:rsidTr="00314440">
        <w:tc>
          <w:tcPr>
            <w:tcW w:w="2952" w:type="dxa"/>
          </w:tcPr>
          <w:p w14:paraId="1DFFFE1E" w14:textId="28DCC965" w:rsidR="00FA7B52" w:rsidRDefault="00FA7B52" w:rsidP="00FA7B52">
            <w:pPr>
              <w:jc w:val="both"/>
              <w:rPr>
                <w:rFonts w:ascii="Cambria" w:hAnsi="Cambria"/>
                <w:sz w:val="20"/>
                <w:szCs w:val="20"/>
              </w:rPr>
            </w:pPr>
            <w:r w:rsidRPr="00CA76B3">
              <w:rPr>
                <w:rFonts w:ascii="Cambria" w:hAnsi="Cambria"/>
                <w:sz w:val="20"/>
                <w:szCs w:val="20"/>
              </w:rPr>
              <w:t>The candidate interact</w:t>
            </w:r>
            <w:r w:rsidR="009D0745">
              <w:rPr>
                <w:rFonts w:ascii="Cambria" w:hAnsi="Cambria"/>
                <w:sz w:val="20"/>
                <w:szCs w:val="20"/>
              </w:rPr>
              <w:t xml:space="preserve">s </w:t>
            </w:r>
            <w:r w:rsidRPr="00CA76B3">
              <w:rPr>
                <w:rFonts w:ascii="Cambria" w:hAnsi="Cambria"/>
                <w:sz w:val="20"/>
                <w:szCs w:val="20"/>
              </w:rPr>
              <w:t xml:space="preserve">effectively </w:t>
            </w:r>
            <w:r>
              <w:rPr>
                <w:rFonts w:ascii="Cambria" w:hAnsi="Cambria"/>
                <w:sz w:val="20"/>
                <w:szCs w:val="20"/>
              </w:rPr>
              <w:t xml:space="preserve">with </w:t>
            </w:r>
            <w:r w:rsidRPr="00CA76B3">
              <w:rPr>
                <w:rFonts w:ascii="Cambria" w:hAnsi="Cambria"/>
                <w:sz w:val="20"/>
                <w:szCs w:val="20"/>
              </w:rPr>
              <w:t>&amp; collaborate</w:t>
            </w:r>
            <w:r w:rsidR="009D0745">
              <w:rPr>
                <w:rFonts w:ascii="Cambria" w:hAnsi="Cambria"/>
                <w:sz w:val="20"/>
                <w:szCs w:val="20"/>
              </w:rPr>
              <w:t>s effectively</w:t>
            </w:r>
            <w:r w:rsidRPr="00CA76B3">
              <w:rPr>
                <w:rFonts w:ascii="Cambria" w:hAnsi="Cambria"/>
                <w:sz w:val="20"/>
                <w:szCs w:val="20"/>
              </w:rPr>
              <w:t xml:space="preserve"> with content teachers (for example, by discussing content, student progress, ESL strategies, the difficulties of English, students’ </w:t>
            </w:r>
            <w:r w:rsidR="009D0745">
              <w:rPr>
                <w:rFonts w:ascii="Cambria" w:hAnsi="Cambria"/>
                <w:sz w:val="20"/>
                <w:szCs w:val="20"/>
              </w:rPr>
              <w:t xml:space="preserve">linguistic &amp; </w:t>
            </w:r>
            <w:r w:rsidRPr="00CA76B3">
              <w:rPr>
                <w:rFonts w:ascii="Cambria" w:hAnsi="Cambria"/>
                <w:sz w:val="20"/>
                <w:szCs w:val="20"/>
              </w:rPr>
              <w:t>cultural backgrounds, second language acquisition and how any of this can be appropriately incorporated or taken into consideration in school context</w:t>
            </w:r>
            <w:r w:rsidR="009D0745">
              <w:rPr>
                <w:rFonts w:ascii="Cambria" w:hAnsi="Cambria"/>
                <w:sz w:val="20"/>
                <w:szCs w:val="20"/>
              </w:rPr>
              <w:t>s)</w:t>
            </w:r>
          </w:p>
          <w:p w14:paraId="3A7DA33B" w14:textId="77777777" w:rsidR="00314440" w:rsidRDefault="00314440" w:rsidP="00FA7B52">
            <w:pPr>
              <w:jc w:val="both"/>
              <w:rPr>
                <w:rFonts w:asciiTheme="minorHAnsi" w:hAnsiTheme="minorHAnsi"/>
              </w:rPr>
            </w:pPr>
          </w:p>
        </w:tc>
        <w:tc>
          <w:tcPr>
            <w:tcW w:w="2952" w:type="dxa"/>
          </w:tcPr>
          <w:p w14:paraId="324D46EF" w14:textId="258B69F3" w:rsidR="00314440" w:rsidRPr="00CA76B3" w:rsidRDefault="00314440" w:rsidP="009D0745">
            <w:pPr>
              <w:jc w:val="both"/>
              <w:rPr>
                <w:rFonts w:ascii="Cambria" w:hAnsi="Cambria"/>
                <w:sz w:val="20"/>
                <w:szCs w:val="20"/>
                <w:lang w:eastAsia="ja-JP"/>
              </w:rPr>
            </w:pPr>
            <w:r w:rsidRPr="00CA76B3">
              <w:rPr>
                <w:rFonts w:ascii="Cambria" w:hAnsi="Cambria"/>
                <w:sz w:val="20"/>
                <w:szCs w:val="20"/>
                <w:lang w:eastAsia="ja-JP"/>
              </w:rPr>
              <w:t xml:space="preserve">The candidate </w:t>
            </w:r>
            <w:r w:rsidR="00FA7B52">
              <w:rPr>
                <w:rFonts w:ascii="Cambria" w:hAnsi="Cambria"/>
                <w:sz w:val="20"/>
                <w:szCs w:val="20"/>
                <w:lang w:eastAsia="ja-JP"/>
              </w:rPr>
              <w:t xml:space="preserve">interacts </w:t>
            </w:r>
            <w:r w:rsidR="009D0745">
              <w:rPr>
                <w:rFonts w:ascii="Cambria" w:hAnsi="Cambria"/>
                <w:sz w:val="20"/>
                <w:szCs w:val="20"/>
                <w:lang w:eastAsia="ja-JP"/>
              </w:rPr>
              <w:t xml:space="preserve">effectively </w:t>
            </w:r>
            <w:r w:rsidR="00FA7B52">
              <w:rPr>
                <w:rFonts w:ascii="Cambria" w:hAnsi="Cambria"/>
                <w:sz w:val="20"/>
                <w:szCs w:val="20"/>
                <w:lang w:eastAsia="ja-JP"/>
              </w:rPr>
              <w:t xml:space="preserve">with </w:t>
            </w:r>
            <w:r w:rsidR="009D0745">
              <w:rPr>
                <w:rFonts w:ascii="Cambria" w:hAnsi="Cambria"/>
                <w:sz w:val="20"/>
                <w:szCs w:val="20"/>
                <w:lang w:eastAsia="ja-JP"/>
              </w:rPr>
              <w:t xml:space="preserve">&amp; </w:t>
            </w:r>
            <w:r w:rsidRPr="00CA76B3">
              <w:rPr>
                <w:rFonts w:ascii="Cambria" w:hAnsi="Cambria"/>
                <w:sz w:val="20"/>
                <w:szCs w:val="20"/>
                <w:lang w:eastAsia="ja-JP"/>
              </w:rPr>
              <w:t>collaborates effectively with content teachers</w:t>
            </w:r>
            <w:r w:rsidR="009D0745">
              <w:rPr>
                <w:rFonts w:ascii="Cambria" w:hAnsi="Cambria"/>
                <w:sz w:val="20"/>
                <w:szCs w:val="20"/>
                <w:lang w:eastAsia="ja-JP"/>
              </w:rPr>
              <w:t xml:space="preserve"> (for example, by </w:t>
            </w:r>
          </w:p>
          <w:p w14:paraId="050D6AD5" w14:textId="706C5BC7" w:rsidR="009D0745" w:rsidRDefault="009D0745" w:rsidP="009D0745">
            <w:pPr>
              <w:jc w:val="both"/>
              <w:rPr>
                <w:rFonts w:ascii="Cambria" w:hAnsi="Cambria"/>
                <w:sz w:val="20"/>
                <w:szCs w:val="20"/>
              </w:rPr>
            </w:pPr>
            <w:r w:rsidRPr="00CA76B3">
              <w:rPr>
                <w:rFonts w:ascii="Cambria" w:hAnsi="Cambria"/>
                <w:sz w:val="20"/>
                <w:szCs w:val="20"/>
              </w:rPr>
              <w:t xml:space="preserve">discussing content, student progress, ESL strategies, the difficulties of English, students’ </w:t>
            </w:r>
            <w:r>
              <w:rPr>
                <w:rFonts w:ascii="Cambria" w:hAnsi="Cambria"/>
                <w:sz w:val="20"/>
                <w:szCs w:val="20"/>
              </w:rPr>
              <w:t xml:space="preserve">linguistic &amp; </w:t>
            </w:r>
            <w:r w:rsidRPr="00CA76B3">
              <w:rPr>
                <w:rFonts w:ascii="Cambria" w:hAnsi="Cambria"/>
                <w:sz w:val="20"/>
                <w:szCs w:val="20"/>
              </w:rPr>
              <w:t>cultural backgrounds, second language acquisition and how any of this can be appropriately incorporated or taken into consideration in school context</w:t>
            </w:r>
            <w:r>
              <w:rPr>
                <w:rFonts w:ascii="Cambria" w:hAnsi="Cambria"/>
                <w:sz w:val="20"/>
                <w:szCs w:val="20"/>
              </w:rPr>
              <w:t>s)</w:t>
            </w:r>
          </w:p>
          <w:p w14:paraId="00EBD937" w14:textId="77777777" w:rsidR="00314440" w:rsidRDefault="00314440" w:rsidP="00314440">
            <w:pPr>
              <w:tabs>
                <w:tab w:val="left" w:pos="1160"/>
              </w:tabs>
              <w:rPr>
                <w:rFonts w:asciiTheme="minorHAnsi" w:hAnsiTheme="minorHAnsi"/>
              </w:rPr>
            </w:pPr>
          </w:p>
        </w:tc>
        <w:tc>
          <w:tcPr>
            <w:tcW w:w="2952" w:type="dxa"/>
          </w:tcPr>
          <w:p w14:paraId="72F8D118" w14:textId="79F1C413" w:rsidR="00314440" w:rsidRPr="00CA76B3" w:rsidRDefault="00314440" w:rsidP="00314440">
            <w:pPr>
              <w:jc w:val="both"/>
              <w:rPr>
                <w:rFonts w:ascii="Cambria" w:hAnsi="Cambria"/>
                <w:sz w:val="20"/>
                <w:szCs w:val="20"/>
                <w:lang w:eastAsia="ja-JP"/>
              </w:rPr>
            </w:pPr>
            <w:r w:rsidRPr="00CA76B3">
              <w:rPr>
                <w:rFonts w:ascii="Cambria" w:hAnsi="Cambria"/>
                <w:sz w:val="20"/>
                <w:szCs w:val="20"/>
                <w:lang w:eastAsia="ja-JP"/>
              </w:rPr>
              <w:t xml:space="preserve">The candidate does not demonstrate an ability to interact effectively </w:t>
            </w:r>
            <w:r w:rsidR="00FA7B52">
              <w:rPr>
                <w:rFonts w:ascii="Cambria" w:hAnsi="Cambria"/>
                <w:sz w:val="20"/>
                <w:szCs w:val="20"/>
                <w:lang w:eastAsia="ja-JP"/>
              </w:rPr>
              <w:t xml:space="preserve">with </w:t>
            </w:r>
            <w:r w:rsidRPr="00CA76B3">
              <w:rPr>
                <w:rFonts w:ascii="Cambria" w:hAnsi="Cambria"/>
                <w:sz w:val="20"/>
                <w:szCs w:val="20"/>
                <w:lang w:eastAsia="ja-JP"/>
              </w:rPr>
              <w:t>or to collaborate effectively with content teachers</w:t>
            </w:r>
          </w:p>
        </w:tc>
      </w:tr>
      <w:tr w:rsidR="00314440" w14:paraId="5E0ED07C" w14:textId="77777777" w:rsidTr="00314440">
        <w:tc>
          <w:tcPr>
            <w:tcW w:w="2952" w:type="dxa"/>
          </w:tcPr>
          <w:p w14:paraId="53270BB5" w14:textId="77777777" w:rsidR="00314440" w:rsidRPr="00CA76B3" w:rsidRDefault="00314440" w:rsidP="00314440">
            <w:pPr>
              <w:jc w:val="both"/>
              <w:rPr>
                <w:rFonts w:ascii="Cambria" w:hAnsi="Cambria"/>
                <w:sz w:val="20"/>
                <w:szCs w:val="20"/>
              </w:rPr>
            </w:pPr>
            <w:r w:rsidRPr="00CA76B3">
              <w:rPr>
                <w:rFonts w:ascii="Cambria" w:hAnsi="Cambria"/>
                <w:sz w:val="20"/>
                <w:szCs w:val="20"/>
              </w:rPr>
              <w:t>The candidate explains how the language taught in individual lessons will appear or be otherwise relevant to other content areas, or other educational contexts beyond an individual lesson</w:t>
            </w:r>
          </w:p>
          <w:p w14:paraId="72A05CE4" w14:textId="77777777" w:rsidR="00314440" w:rsidRPr="00CA76B3" w:rsidRDefault="00314440" w:rsidP="00314440">
            <w:pPr>
              <w:jc w:val="both"/>
              <w:rPr>
                <w:rFonts w:ascii="Cambria" w:hAnsi="Cambria"/>
                <w:sz w:val="20"/>
                <w:szCs w:val="20"/>
                <w:lang w:eastAsia="ja-JP"/>
              </w:rPr>
            </w:pPr>
          </w:p>
        </w:tc>
        <w:tc>
          <w:tcPr>
            <w:tcW w:w="2952" w:type="dxa"/>
          </w:tcPr>
          <w:p w14:paraId="0D1884E7" w14:textId="77777777" w:rsidR="00314440" w:rsidRPr="00CA76B3" w:rsidRDefault="00314440" w:rsidP="00314440">
            <w:pPr>
              <w:jc w:val="both"/>
              <w:rPr>
                <w:rFonts w:ascii="Cambria" w:hAnsi="Cambria"/>
                <w:sz w:val="20"/>
                <w:szCs w:val="20"/>
                <w:lang w:eastAsia="ja-JP"/>
              </w:rPr>
            </w:pPr>
          </w:p>
        </w:tc>
        <w:tc>
          <w:tcPr>
            <w:tcW w:w="2952" w:type="dxa"/>
          </w:tcPr>
          <w:p w14:paraId="00AF3EF4" w14:textId="77777777" w:rsidR="00314440" w:rsidRPr="00CA76B3" w:rsidRDefault="00314440" w:rsidP="00314440">
            <w:pPr>
              <w:jc w:val="both"/>
              <w:rPr>
                <w:rFonts w:ascii="Cambria" w:hAnsi="Cambria"/>
                <w:sz w:val="20"/>
                <w:szCs w:val="20"/>
                <w:lang w:eastAsia="ja-JP"/>
              </w:rPr>
            </w:pPr>
          </w:p>
        </w:tc>
      </w:tr>
      <w:tr w:rsidR="009D0745" w14:paraId="3DCB6D96" w14:textId="77777777" w:rsidTr="009D0745">
        <w:tc>
          <w:tcPr>
            <w:tcW w:w="8856" w:type="dxa"/>
            <w:gridSpan w:val="3"/>
          </w:tcPr>
          <w:p w14:paraId="37719833" w14:textId="77777777" w:rsidR="009D0745" w:rsidRPr="00C97AB4" w:rsidRDefault="009D0745" w:rsidP="009D0745">
            <w:pPr>
              <w:rPr>
                <w:rFonts w:asciiTheme="minorHAnsi" w:hAnsiTheme="minorHAnsi"/>
                <w:b/>
                <w:sz w:val="20"/>
                <w:szCs w:val="20"/>
              </w:rPr>
            </w:pPr>
            <w:r w:rsidRPr="00C97AB4">
              <w:rPr>
                <w:rFonts w:asciiTheme="minorHAnsi" w:hAnsiTheme="minorHAnsi"/>
                <w:b/>
                <w:sz w:val="20"/>
                <w:szCs w:val="20"/>
              </w:rPr>
              <w:t>Comments about strengths</w:t>
            </w:r>
            <w:r>
              <w:rPr>
                <w:rFonts w:asciiTheme="minorHAnsi" w:hAnsiTheme="minorHAnsi"/>
                <w:b/>
                <w:sz w:val="20"/>
                <w:szCs w:val="20"/>
              </w:rPr>
              <w:t>:</w:t>
            </w:r>
          </w:p>
          <w:p w14:paraId="1BE8A150" w14:textId="77777777" w:rsidR="009D0745" w:rsidRDefault="009D0745" w:rsidP="009D0745">
            <w:pPr>
              <w:rPr>
                <w:rFonts w:asciiTheme="minorHAnsi" w:hAnsiTheme="minorHAnsi"/>
                <w:b/>
                <w:sz w:val="20"/>
                <w:szCs w:val="20"/>
              </w:rPr>
            </w:pPr>
          </w:p>
          <w:p w14:paraId="7B14F517" w14:textId="77777777" w:rsidR="009D0745" w:rsidRDefault="009D0745" w:rsidP="00314440">
            <w:pPr>
              <w:jc w:val="both"/>
              <w:rPr>
                <w:rFonts w:ascii="Cambria" w:hAnsi="Cambria"/>
                <w:sz w:val="20"/>
                <w:szCs w:val="20"/>
                <w:lang w:eastAsia="ja-JP"/>
              </w:rPr>
            </w:pPr>
          </w:p>
          <w:p w14:paraId="6E0B72A8" w14:textId="77777777" w:rsidR="00097AF9" w:rsidRDefault="00097AF9" w:rsidP="00314440">
            <w:pPr>
              <w:jc w:val="both"/>
              <w:rPr>
                <w:rFonts w:ascii="Cambria" w:hAnsi="Cambria"/>
                <w:sz w:val="20"/>
                <w:szCs w:val="20"/>
                <w:lang w:eastAsia="ja-JP"/>
              </w:rPr>
            </w:pPr>
          </w:p>
          <w:p w14:paraId="483A883F" w14:textId="77777777" w:rsidR="00097AF9" w:rsidRDefault="00097AF9" w:rsidP="00314440">
            <w:pPr>
              <w:jc w:val="both"/>
              <w:rPr>
                <w:rFonts w:ascii="Cambria" w:hAnsi="Cambria"/>
                <w:sz w:val="20"/>
                <w:szCs w:val="20"/>
                <w:lang w:eastAsia="ja-JP"/>
              </w:rPr>
            </w:pPr>
          </w:p>
          <w:p w14:paraId="38F239DD" w14:textId="77777777" w:rsidR="00F2017C" w:rsidRDefault="00F2017C" w:rsidP="00314440">
            <w:pPr>
              <w:jc w:val="both"/>
              <w:rPr>
                <w:rFonts w:ascii="Cambria" w:hAnsi="Cambria"/>
                <w:sz w:val="20"/>
                <w:szCs w:val="20"/>
                <w:lang w:eastAsia="ja-JP"/>
              </w:rPr>
            </w:pPr>
          </w:p>
          <w:p w14:paraId="0889C46A" w14:textId="77777777" w:rsidR="00097AF9" w:rsidRDefault="00097AF9" w:rsidP="00314440">
            <w:pPr>
              <w:jc w:val="both"/>
              <w:rPr>
                <w:rFonts w:ascii="Cambria" w:hAnsi="Cambria"/>
                <w:sz w:val="20"/>
                <w:szCs w:val="20"/>
                <w:lang w:eastAsia="ja-JP"/>
              </w:rPr>
            </w:pPr>
          </w:p>
          <w:p w14:paraId="2840BCB9" w14:textId="77777777" w:rsidR="00097AF9" w:rsidRDefault="00097AF9" w:rsidP="00314440">
            <w:pPr>
              <w:jc w:val="both"/>
              <w:rPr>
                <w:rFonts w:ascii="Cambria" w:hAnsi="Cambria"/>
                <w:sz w:val="20"/>
                <w:szCs w:val="20"/>
                <w:lang w:eastAsia="ja-JP"/>
              </w:rPr>
            </w:pPr>
          </w:p>
          <w:p w14:paraId="0A489E10" w14:textId="77777777" w:rsidR="00097AF9" w:rsidRDefault="00097AF9" w:rsidP="00314440">
            <w:pPr>
              <w:jc w:val="both"/>
              <w:rPr>
                <w:rFonts w:ascii="Cambria" w:hAnsi="Cambria"/>
                <w:sz w:val="20"/>
                <w:szCs w:val="20"/>
                <w:lang w:eastAsia="ja-JP"/>
              </w:rPr>
            </w:pPr>
          </w:p>
          <w:p w14:paraId="1EE48895" w14:textId="77777777" w:rsidR="00097AF9" w:rsidRDefault="00097AF9" w:rsidP="00314440">
            <w:pPr>
              <w:jc w:val="both"/>
              <w:rPr>
                <w:rFonts w:ascii="Cambria" w:hAnsi="Cambria"/>
                <w:sz w:val="20"/>
                <w:szCs w:val="20"/>
                <w:lang w:eastAsia="ja-JP"/>
              </w:rPr>
            </w:pPr>
          </w:p>
          <w:p w14:paraId="40587B85" w14:textId="77777777" w:rsidR="00097AF9" w:rsidRDefault="00097AF9" w:rsidP="00314440">
            <w:pPr>
              <w:jc w:val="both"/>
              <w:rPr>
                <w:rFonts w:ascii="Cambria" w:hAnsi="Cambria"/>
                <w:sz w:val="20"/>
                <w:szCs w:val="20"/>
                <w:lang w:eastAsia="ja-JP"/>
              </w:rPr>
            </w:pPr>
          </w:p>
          <w:p w14:paraId="5694D11C" w14:textId="77777777" w:rsidR="00097AF9" w:rsidRDefault="00097AF9" w:rsidP="00314440">
            <w:pPr>
              <w:jc w:val="both"/>
              <w:rPr>
                <w:rFonts w:ascii="Cambria" w:hAnsi="Cambria"/>
                <w:sz w:val="20"/>
                <w:szCs w:val="20"/>
                <w:lang w:eastAsia="ja-JP"/>
              </w:rPr>
            </w:pPr>
          </w:p>
          <w:p w14:paraId="461F6751" w14:textId="77777777" w:rsidR="00097AF9" w:rsidRPr="00CA76B3" w:rsidRDefault="00097AF9" w:rsidP="00314440">
            <w:pPr>
              <w:jc w:val="both"/>
              <w:rPr>
                <w:rFonts w:ascii="Cambria" w:hAnsi="Cambria"/>
                <w:sz w:val="20"/>
                <w:szCs w:val="20"/>
                <w:lang w:eastAsia="ja-JP"/>
              </w:rPr>
            </w:pPr>
          </w:p>
        </w:tc>
      </w:tr>
      <w:tr w:rsidR="009D0745" w14:paraId="4B738569" w14:textId="77777777" w:rsidTr="009D0745">
        <w:tc>
          <w:tcPr>
            <w:tcW w:w="8856" w:type="dxa"/>
            <w:gridSpan w:val="3"/>
          </w:tcPr>
          <w:p w14:paraId="06C84C07" w14:textId="77777777" w:rsidR="009D0745" w:rsidRPr="00C97AB4" w:rsidRDefault="009D0745" w:rsidP="009D0745">
            <w:pPr>
              <w:rPr>
                <w:rFonts w:asciiTheme="minorHAnsi" w:hAnsiTheme="minorHAnsi"/>
                <w:b/>
                <w:sz w:val="20"/>
                <w:szCs w:val="20"/>
              </w:rPr>
            </w:pPr>
            <w:r w:rsidRPr="00C97AB4">
              <w:rPr>
                <w:rFonts w:asciiTheme="minorHAnsi" w:hAnsiTheme="minorHAnsi"/>
                <w:b/>
                <w:sz w:val="20"/>
                <w:szCs w:val="20"/>
              </w:rPr>
              <w:t xml:space="preserve">Comments about </w:t>
            </w:r>
            <w:r>
              <w:rPr>
                <w:rFonts w:asciiTheme="minorHAnsi" w:hAnsiTheme="minorHAnsi"/>
                <w:b/>
                <w:sz w:val="20"/>
                <w:szCs w:val="20"/>
              </w:rPr>
              <w:t>t</w:t>
            </w:r>
            <w:r w:rsidRPr="00C97AB4">
              <w:rPr>
                <w:rFonts w:asciiTheme="minorHAnsi" w:hAnsiTheme="minorHAnsi"/>
                <w:b/>
                <w:sz w:val="20"/>
                <w:szCs w:val="20"/>
              </w:rPr>
              <w:t>a</w:t>
            </w:r>
            <w:r>
              <w:rPr>
                <w:rFonts w:asciiTheme="minorHAnsi" w:hAnsiTheme="minorHAnsi"/>
                <w:b/>
                <w:sz w:val="20"/>
                <w:szCs w:val="20"/>
              </w:rPr>
              <w:t>r</w:t>
            </w:r>
            <w:r w:rsidRPr="00C97AB4">
              <w:rPr>
                <w:rFonts w:asciiTheme="minorHAnsi" w:hAnsiTheme="minorHAnsi"/>
                <w:b/>
                <w:sz w:val="20"/>
                <w:szCs w:val="20"/>
              </w:rPr>
              <w:t>gets areas for growth or imp</w:t>
            </w:r>
            <w:r>
              <w:rPr>
                <w:rFonts w:asciiTheme="minorHAnsi" w:hAnsiTheme="minorHAnsi"/>
                <w:b/>
                <w:sz w:val="20"/>
                <w:szCs w:val="20"/>
              </w:rPr>
              <w:t>ro</w:t>
            </w:r>
            <w:r w:rsidRPr="00C97AB4">
              <w:rPr>
                <w:rFonts w:asciiTheme="minorHAnsi" w:hAnsiTheme="minorHAnsi"/>
                <w:b/>
                <w:sz w:val="20"/>
                <w:szCs w:val="20"/>
              </w:rPr>
              <w:t>v</w:t>
            </w:r>
            <w:r>
              <w:rPr>
                <w:rFonts w:asciiTheme="minorHAnsi" w:hAnsiTheme="minorHAnsi"/>
                <w:b/>
                <w:sz w:val="20"/>
                <w:szCs w:val="20"/>
              </w:rPr>
              <w:t>ement:</w:t>
            </w:r>
          </w:p>
          <w:p w14:paraId="4D1955B9" w14:textId="77777777" w:rsidR="009D0745" w:rsidRPr="00C97AB4" w:rsidRDefault="009D0745" w:rsidP="009D0745">
            <w:pPr>
              <w:rPr>
                <w:rFonts w:asciiTheme="minorHAnsi" w:hAnsiTheme="minorHAnsi"/>
                <w:b/>
                <w:sz w:val="20"/>
                <w:szCs w:val="20"/>
              </w:rPr>
            </w:pPr>
          </w:p>
          <w:p w14:paraId="2626F916" w14:textId="77777777" w:rsidR="009D0745" w:rsidRDefault="009D0745" w:rsidP="00314440">
            <w:pPr>
              <w:jc w:val="both"/>
              <w:rPr>
                <w:rFonts w:ascii="Cambria" w:hAnsi="Cambria"/>
                <w:sz w:val="20"/>
                <w:szCs w:val="20"/>
                <w:lang w:eastAsia="ja-JP"/>
              </w:rPr>
            </w:pPr>
          </w:p>
          <w:p w14:paraId="402E99A2" w14:textId="77777777" w:rsidR="00097AF9" w:rsidRDefault="00097AF9" w:rsidP="00314440">
            <w:pPr>
              <w:jc w:val="both"/>
              <w:rPr>
                <w:rFonts w:ascii="Cambria" w:hAnsi="Cambria"/>
                <w:sz w:val="20"/>
                <w:szCs w:val="20"/>
                <w:lang w:eastAsia="ja-JP"/>
              </w:rPr>
            </w:pPr>
          </w:p>
          <w:p w14:paraId="56C8B11E" w14:textId="77777777" w:rsidR="00097AF9" w:rsidRDefault="00097AF9" w:rsidP="00314440">
            <w:pPr>
              <w:jc w:val="both"/>
              <w:rPr>
                <w:rFonts w:ascii="Cambria" w:hAnsi="Cambria"/>
                <w:sz w:val="20"/>
                <w:szCs w:val="20"/>
                <w:lang w:eastAsia="ja-JP"/>
              </w:rPr>
            </w:pPr>
          </w:p>
          <w:p w14:paraId="6C3FC0DC" w14:textId="77777777" w:rsidR="00097AF9" w:rsidRDefault="00097AF9" w:rsidP="00314440">
            <w:pPr>
              <w:jc w:val="both"/>
              <w:rPr>
                <w:rFonts w:ascii="Cambria" w:hAnsi="Cambria"/>
                <w:sz w:val="20"/>
                <w:szCs w:val="20"/>
                <w:lang w:eastAsia="ja-JP"/>
              </w:rPr>
            </w:pPr>
          </w:p>
          <w:p w14:paraId="64D6A684" w14:textId="77777777" w:rsidR="00097AF9" w:rsidRDefault="00097AF9" w:rsidP="00314440">
            <w:pPr>
              <w:jc w:val="both"/>
              <w:rPr>
                <w:rFonts w:ascii="Cambria" w:hAnsi="Cambria"/>
                <w:sz w:val="20"/>
                <w:szCs w:val="20"/>
                <w:lang w:eastAsia="ja-JP"/>
              </w:rPr>
            </w:pPr>
          </w:p>
          <w:p w14:paraId="19BEF3B1" w14:textId="77777777" w:rsidR="00097AF9" w:rsidRDefault="00097AF9" w:rsidP="00314440">
            <w:pPr>
              <w:jc w:val="both"/>
              <w:rPr>
                <w:rFonts w:ascii="Cambria" w:hAnsi="Cambria"/>
                <w:sz w:val="20"/>
                <w:szCs w:val="20"/>
                <w:lang w:eastAsia="ja-JP"/>
              </w:rPr>
            </w:pPr>
          </w:p>
          <w:p w14:paraId="1D876A6C" w14:textId="77777777" w:rsidR="00097AF9" w:rsidRDefault="00097AF9" w:rsidP="00314440">
            <w:pPr>
              <w:jc w:val="both"/>
              <w:rPr>
                <w:rFonts w:ascii="Cambria" w:hAnsi="Cambria"/>
                <w:sz w:val="20"/>
                <w:szCs w:val="20"/>
                <w:lang w:eastAsia="ja-JP"/>
              </w:rPr>
            </w:pPr>
          </w:p>
          <w:p w14:paraId="3FEB1490" w14:textId="77777777" w:rsidR="00F2017C" w:rsidRDefault="00F2017C" w:rsidP="00314440">
            <w:pPr>
              <w:jc w:val="both"/>
              <w:rPr>
                <w:rFonts w:ascii="Cambria" w:hAnsi="Cambria"/>
                <w:sz w:val="20"/>
                <w:szCs w:val="20"/>
                <w:lang w:eastAsia="ja-JP"/>
              </w:rPr>
            </w:pPr>
          </w:p>
          <w:p w14:paraId="38809C20" w14:textId="77777777" w:rsidR="00F2017C" w:rsidRDefault="00F2017C" w:rsidP="00314440">
            <w:pPr>
              <w:jc w:val="both"/>
              <w:rPr>
                <w:rFonts w:ascii="Cambria" w:hAnsi="Cambria"/>
                <w:sz w:val="20"/>
                <w:szCs w:val="20"/>
                <w:lang w:eastAsia="ja-JP"/>
              </w:rPr>
            </w:pPr>
          </w:p>
          <w:p w14:paraId="6F0A6130" w14:textId="77777777" w:rsidR="00097AF9" w:rsidRDefault="00097AF9" w:rsidP="00314440">
            <w:pPr>
              <w:jc w:val="both"/>
              <w:rPr>
                <w:rFonts w:ascii="Cambria" w:hAnsi="Cambria"/>
                <w:sz w:val="20"/>
                <w:szCs w:val="20"/>
                <w:lang w:eastAsia="ja-JP"/>
              </w:rPr>
            </w:pPr>
          </w:p>
          <w:p w14:paraId="7C3F51DD" w14:textId="77777777" w:rsidR="00097AF9" w:rsidRDefault="00097AF9" w:rsidP="00314440">
            <w:pPr>
              <w:jc w:val="both"/>
              <w:rPr>
                <w:rFonts w:ascii="Cambria" w:hAnsi="Cambria"/>
                <w:sz w:val="20"/>
                <w:szCs w:val="20"/>
                <w:lang w:eastAsia="ja-JP"/>
              </w:rPr>
            </w:pPr>
          </w:p>
          <w:p w14:paraId="7ED1A352" w14:textId="77777777" w:rsidR="00097AF9" w:rsidRPr="00CA76B3" w:rsidRDefault="00097AF9" w:rsidP="00314440">
            <w:pPr>
              <w:jc w:val="both"/>
              <w:rPr>
                <w:rFonts w:ascii="Cambria" w:hAnsi="Cambria"/>
                <w:sz w:val="20"/>
                <w:szCs w:val="20"/>
                <w:lang w:eastAsia="ja-JP"/>
              </w:rPr>
            </w:pPr>
          </w:p>
        </w:tc>
      </w:tr>
      <w:tr w:rsidR="009D0745" w14:paraId="2EF11351" w14:textId="77777777" w:rsidTr="009D0745">
        <w:tc>
          <w:tcPr>
            <w:tcW w:w="8856" w:type="dxa"/>
            <w:gridSpan w:val="3"/>
          </w:tcPr>
          <w:p w14:paraId="6C41DD7D" w14:textId="77777777" w:rsidR="009D0745" w:rsidRPr="00C97AB4" w:rsidRDefault="009D0745" w:rsidP="009D0745">
            <w:pPr>
              <w:rPr>
                <w:rFonts w:asciiTheme="minorHAnsi" w:hAnsiTheme="minorHAnsi"/>
                <w:b/>
                <w:sz w:val="20"/>
                <w:szCs w:val="20"/>
              </w:rPr>
            </w:pPr>
            <w:r w:rsidRPr="00C97AB4">
              <w:rPr>
                <w:rFonts w:asciiTheme="minorHAnsi" w:hAnsiTheme="minorHAnsi"/>
                <w:b/>
                <w:sz w:val="20"/>
                <w:szCs w:val="20"/>
              </w:rPr>
              <w:t>Other comments</w:t>
            </w:r>
            <w:r>
              <w:rPr>
                <w:rFonts w:asciiTheme="minorHAnsi" w:hAnsiTheme="minorHAnsi"/>
                <w:b/>
                <w:sz w:val="20"/>
                <w:szCs w:val="20"/>
              </w:rPr>
              <w:t>:</w:t>
            </w:r>
          </w:p>
          <w:p w14:paraId="4D9789B1" w14:textId="77777777" w:rsidR="009D0745" w:rsidRDefault="009D0745" w:rsidP="00314440">
            <w:pPr>
              <w:jc w:val="both"/>
              <w:rPr>
                <w:rFonts w:ascii="Cambria" w:hAnsi="Cambria"/>
                <w:sz w:val="20"/>
                <w:szCs w:val="20"/>
                <w:lang w:eastAsia="ja-JP"/>
              </w:rPr>
            </w:pPr>
          </w:p>
          <w:p w14:paraId="498A3493" w14:textId="77777777" w:rsidR="00097AF9" w:rsidRDefault="00097AF9" w:rsidP="00314440">
            <w:pPr>
              <w:jc w:val="both"/>
              <w:rPr>
                <w:rFonts w:ascii="Cambria" w:hAnsi="Cambria"/>
                <w:sz w:val="20"/>
                <w:szCs w:val="20"/>
                <w:lang w:eastAsia="ja-JP"/>
              </w:rPr>
            </w:pPr>
          </w:p>
          <w:p w14:paraId="24348CFD" w14:textId="77777777" w:rsidR="00097AF9" w:rsidRDefault="00097AF9" w:rsidP="00314440">
            <w:pPr>
              <w:jc w:val="both"/>
              <w:rPr>
                <w:rFonts w:ascii="Cambria" w:hAnsi="Cambria"/>
                <w:sz w:val="20"/>
                <w:szCs w:val="20"/>
                <w:lang w:eastAsia="ja-JP"/>
              </w:rPr>
            </w:pPr>
          </w:p>
          <w:p w14:paraId="0F118993" w14:textId="77777777" w:rsidR="00097AF9" w:rsidRDefault="00097AF9" w:rsidP="00314440">
            <w:pPr>
              <w:jc w:val="both"/>
              <w:rPr>
                <w:rFonts w:ascii="Cambria" w:hAnsi="Cambria"/>
                <w:sz w:val="20"/>
                <w:szCs w:val="20"/>
                <w:lang w:eastAsia="ja-JP"/>
              </w:rPr>
            </w:pPr>
          </w:p>
          <w:p w14:paraId="2ED780B4" w14:textId="77777777" w:rsidR="00097AF9" w:rsidRDefault="00097AF9" w:rsidP="00314440">
            <w:pPr>
              <w:jc w:val="both"/>
              <w:rPr>
                <w:rFonts w:ascii="Cambria" w:hAnsi="Cambria"/>
                <w:sz w:val="20"/>
                <w:szCs w:val="20"/>
                <w:lang w:eastAsia="ja-JP"/>
              </w:rPr>
            </w:pPr>
          </w:p>
          <w:p w14:paraId="560FCD1C" w14:textId="77777777" w:rsidR="00097AF9" w:rsidRDefault="00097AF9" w:rsidP="00314440">
            <w:pPr>
              <w:jc w:val="both"/>
              <w:rPr>
                <w:rFonts w:ascii="Cambria" w:hAnsi="Cambria"/>
                <w:sz w:val="20"/>
                <w:szCs w:val="20"/>
                <w:lang w:eastAsia="ja-JP"/>
              </w:rPr>
            </w:pPr>
          </w:p>
          <w:p w14:paraId="373C7F9E" w14:textId="77777777" w:rsidR="00097AF9" w:rsidRDefault="00097AF9" w:rsidP="00314440">
            <w:pPr>
              <w:jc w:val="both"/>
              <w:rPr>
                <w:rFonts w:ascii="Cambria" w:hAnsi="Cambria"/>
                <w:sz w:val="20"/>
                <w:szCs w:val="20"/>
                <w:lang w:eastAsia="ja-JP"/>
              </w:rPr>
            </w:pPr>
          </w:p>
          <w:p w14:paraId="3304F53A" w14:textId="77777777" w:rsidR="00097AF9" w:rsidRDefault="00097AF9" w:rsidP="00314440">
            <w:pPr>
              <w:jc w:val="both"/>
              <w:rPr>
                <w:rFonts w:ascii="Cambria" w:hAnsi="Cambria"/>
                <w:sz w:val="20"/>
                <w:szCs w:val="20"/>
                <w:lang w:eastAsia="ja-JP"/>
              </w:rPr>
            </w:pPr>
          </w:p>
          <w:p w14:paraId="60407D72" w14:textId="77777777" w:rsidR="00097AF9" w:rsidRDefault="00097AF9" w:rsidP="00314440">
            <w:pPr>
              <w:jc w:val="both"/>
              <w:rPr>
                <w:rFonts w:ascii="Cambria" w:hAnsi="Cambria"/>
                <w:sz w:val="20"/>
                <w:szCs w:val="20"/>
                <w:lang w:eastAsia="ja-JP"/>
              </w:rPr>
            </w:pPr>
          </w:p>
          <w:p w14:paraId="25197447" w14:textId="77777777" w:rsidR="00097AF9" w:rsidRDefault="00097AF9" w:rsidP="00314440">
            <w:pPr>
              <w:jc w:val="both"/>
              <w:rPr>
                <w:rFonts w:ascii="Cambria" w:hAnsi="Cambria"/>
                <w:sz w:val="20"/>
                <w:szCs w:val="20"/>
                <w:lang w:eastAsia="ja-JP"/>
              </w:rPr>
            </w:pPr>
          </w:p>
          <w:p w14:paraId="26F89F13" w14:textId="77777777" w:rsidR="00097AF9" w:rsidRDefault="00097AF9" w:rsidP="00314440">
            <w:pPr>
              <w:jc w:val="both"/>
              <w:rPr>
                <w:rFonts w:ascii="Cambria" w:hAnsi="Cambria"/>
                <w:sz w:val="20"/>
                <w:szCs w:val="20"/>
                <w:lang w:eastAsia="ja-JP"/>
              </w:rPr>
            </w:pPr>
          </w:p>
          <w:p w14:paraId="2AFB6B1A" w14:textId="77777777" w:rsidR="00097AF9" w:rsidRDefault="00097AF9" w:rsidP="00314440">
            <w:pPr>
              <w:jc w:val="both"/>
              <w:rPr>
                <w:rFonts w:ascii="Cambria" w:hAnsi="Cambria"/>
                <w:sz w:val="20"/>
                <w:szCs w:val="20"/>
                <w:lang w:eastAsia="ja-JP"/>
              </w:rPr>
            </w:pPr>
          </w:p>
          <w:p w14:paraId="64B2804E" w14:textId="77777777" w:rsidR="00097AF9" w:rsidRPr="00CA76B3" w:rsidRDefault="00097AF9" w:rsidP="00314440">
            <w:pPr>
              <w:jc w:val="both"/>
              <w:rPr>
                <w:rFonts w:ascii="Cambria" w:hAnsi="Cambria"/>
                <w:sz w:val="20"/>
                <w:szCs w:val="20"/>
                <w:lang w:eastAsia="ja-JP"/>
              </w:rPr>
            </w:pPr>
          </w:p>
        </w:tc>
      </w:tr>
    </w:tbl>
    <w:p w14:paraId="66B486E3" w14:textId="77777777" w:rsidR="00960412" w:rsidRDefault="00960412" w:rsidP="00272E45">
      <w:pPr>
        <w:rPr>
          <w:rFonts w:asciiTheme="minorHAnsi" w:hAnsiTheme="minorHAnsi"/>
          <w:b/>
          <w:sz w:val="20"/>
          <w:szCs w:val="20"/>
        </w:rPr>
      </w:pPr>
    </w:p>
    <w:tbl>
      <w:tblPr>
        <w:tblStyle w:val="TableGrid"/>
        <w:tblW w:w="0" w:type="auto"/>
        <w:tblLook w:val="04A0" w:firstRow="1" w:lastRow="0" w:firstColumn="1" w:lastColumn="0" w:noHBand="0" w:noVBand="1"/>
      </w:tblPr>
      <w:tblGrid>
        <w:gridCol w:w="2952"/>
        <w:gridCol w:w="2952"/>
        <w:gridCol w:w="2952"/>
      </w:tblGrid>
      <w:tr w:rsidR="00960412" w14:paraId="00B56621" w14:textId="77777777" w:rsidTr="00960412">
        <w:tc>
          <w:tcPr>
            <w:tcW w:w="8856" w:type="dxa"/>
            <w:gridSpan w:val="3"/>
          </w:tcPr>
          <w:p w14:paraId="7DC5D159" w14:textId="72225584" w:rsidR="00960412" w:rsidRPr="00960412" w:rsidRDefault="00960412" w:rsidP="00960412">
            <w:pPr>
              <w:jc w:val="both"/>
              <w:rPr>
                <w:rFonts w:ascii="Cambria" w:hAnsi="Cambria"/>
                <w:b/>
                <w:i/>
              </w:rPr>
            </w:pPr>
            <w:r>
              <w:rPr>
                <w:rFonts w:ascii="Cambria" w:hAnsi="Cambria"/>
                <w:b/>
                <w:i/>
              </w:rPr>
              <w:t>Using resources &amp;</w:t>
            </w:r>
            <w:r w:rsidRPr="00010C70">
              <w:rPr>
                <w:rFonts w:ascii="Cambria" w:hAnsi="Cambria"/>
                <w:b/>
                <w:i/>
              </w:rPr>
              <w:t xml:space="preserve"> technology effectivel</w:t>
            </w:r>
            <w:r>
              <w:rPr>
                <w:rFonts w:ascii="Cambria" w:hAnsi="Cambria"/>
                <w:b/>
                <w:i/>
              </w:rPr>
              <w:t xml:space="preserve">y in ESL &amp; content </w:t>
            </w:r>
            <w:r w:rsidRPr="00010C70">
              <w:rPr>
                <w:rFonts w:ascii="Cambria" w:hAnsi="Cambria"/>
                <w:b/>
                <w:i/>
              </w:rPr>
              <w:t>instruction</w:t>
            </w:r>
          </w:p>
          <w:p w14:paraId="3CE03747" w14:textId="17960AA0" w:rsidR="00960412" w:rsidRPr="00960412" w:rsidRDefault="00960412" w:rsidP="00960412">
            <w:pPr>
              <w:jc w:val="both"/>
              <w:rPr>
                <w:rFonts w:ascii="Cambria" w:hAnsi="Cambria"/>
                <w:b/>
                <w:color w:val="FF0000"/>
                <w:lang w:eastAsia="ja-JP"/>
              </w:rPr>
            </w:pPr>
            <w:r>
              <w:rPr>
                <w:rFonts w:ascii="Cambria" w:hAnsi="Cambria"/>
                <w:b/>
                <w:color w:val="FF0000"/>
                <w:lang w:eastAsia="ja-JP"/>
              </w:rPr>
              <w:t>TESOL Standard 3c</w:t>
            </w:r>
          </w:p>
        </w:tc>
      </w:tr>
      <w:tr w:rsidR="00960412" w14:paraId="6B426A39" w14:textId="77777777" w:rsidTr="00314440">
        <w:tc>
          <w:tcPr>
            <w:tcW w:w="2952" w:type="dxa"/>
          </w:tcPr>
          <w:p w14:paraId="5C2DEA11" w14:textId="77777777" w:rsidR="00960412" w:rsidRDefault="00960412" w:rsidP="00960412">
            <w:pPr>
              <w:jc w:val="center"/>
              <w:rPr>
                <w:rFonts w:ascii="Cambria" w:hAnsi="Cambria"/>
                <w:b/>
                <w:sz w:val="20"/>
                <w:szCs w:val="20"/>
              </w:rPr>
            </w:pPr>
            <w:r w:rsidRPr="0095136A">
              <w:rPr>
                <w:rFonts w:ascii="Cambria" w:hAnsi="Cambria"/>
                <w:b/>
                <w:sz w:val="20"/>
                <w:szCs w:val="20"/>
              </w:rPr>
              <w:t>Exceeds expec</w:t>
            </w:r>
            <w:r>
              <w:rPr>
                <w:rFonts w:ascii="Cambria" w:hAnsi="Cambria"/>
                <w:b/>
                <w:sz w:val="20"/>
                <w:szCs w:val="20"/>
              </w:rPr>
              <w:t>t</w:t>
            </w:r>
            <w:r w:rsidRPr="0095136A">
              <w:rPr>
                <w:rFonts w:ascii="Cambria" w:hAnsi="Cambria"/>
                <w:b/>
                <w:sz w:val="20"/>
                <w:szCs w:val="20"/>
              </w:rPr>
              <w:t>ations</w:t>
            </w:r>
          </w:p>
          <w:p w14:paraId="3A782D1E" w14:textId="68797786" w:rsidR="00960412" w:rsidRDefault="00960412" w:rsidP="00960412">
            <w:pPr>
              <w:jc w:val="center"/>
              <w:rPr>
                <w:rFonts w:asciiTheme="minorHAnsi" w:hAnsiTheme="minorHAnsi"/>
                <w:b/>
                <w:sz w:val="20"/>
                <w:szCs w:val="20"/>
              </w:rPr>
            </w:pPr>
            <w:r>
              <w:rPr>
                <w:rFonts w:ascii="Cambria" w:hAnsi="Cambria"/>
                <w:b/>
                <w:sz w:val="20"/>
                <w:szCs w:val="20"/>
              </w:rPr>
              <w:t>2</w:t>
            </w:r>
          </w:p>
        </w:tc>
        <w:tc>
          <w:tcPr>
            <w:tcW w:w="2952" w:type="dxa"/>
          </w:tcPr>
          <w:p w14:paraId="16EB385B" w14:textId="77777777" w:rsidR="00960412" w:rsidRDefault="00960412" w:rsidP="00960412">
            <w:pPr>
              <w:jc w:val="center"/>
              <w:rPr>
                <w:rFonts w:ascii="Cambria" w:hAnsi="Cambria"/>
                <w:b/>
                <w:sz w:val="20"/>
                <w:szCs w:val="20"/>
              </w:rPr>
            </w:pPr>
            <w:r w:rsidRPr="0095136A">
              <w:rPr>
                <w:rFonts w:ascii="Cambria" w:hAnsi="Cambria"/>
                <w:b/>
                <w:sz w:val="20"/>
                <w:szCs w:val="20"/>
              </w:rPr>
              <w:t>Meets expectations</w:t>
            </w:r>
          </w:p>
          <w:p w14:paraId="2F67B94E" w14:textId="58DDCB61" w:rsidR="00960412" w:rsidRDefault="00960412" w:rsidP="00960412">
            <w:pPr>
              <w:jc w:val="center"/>
              <w:rPr>
                <w:rFonts w:asciiTheme="minorHAnsi" w:hAnsiTheme="minorHAnsi"/>
                <w:b/>
                <w:sz w:val="20"/>
                <w:szCs w:val="20"/>
              </w:rPr>
            </w:pPr>
            <w:r>
              <w:rPr>
                <w:rFonts w:ascii="Cambria" w:hAnsi="Cambria"/>
                <w:b/>
                <w:sz w:val="20"/>
                <w:szCs w:val="20"/>
              </w:rPr>
              <w:t>1</w:t>
            </w:r>
          </w:p>
        </w:tc>
        <w:tc>
          <w:tcPr>
            <w:tcW w:w="2952" w:type="dxa"/>
          </w:tcPr>
          <w:p w14:paraId="4FD03DA6" w14:textId="77777777" w:rsidR="00960412" w:rsidRDefault="00960412" w:rsidP="00960412">
            <w:pPr>
              <w:jc w:val="center"/>
              <w:rPr>
                <w:rFonts w:ascii="Cambria" w:hAnsi="Cambria"/>
                <w:b/>
                <w:sz w:val="20"/>
                <w:szCs w:val="20"/>
              </w:rPr>
            </w:pPr>
            <w:r w:rsidRPr="0095136A">
              <w:rPr>
                <w:rFonts w:ascii="Cambria" w:hAnsi="Cambria"/>
                <w:b/>
                <w:sz w:val="20"/>
                <w:szCs w:val="20"/>
              </w:rPr>
              <w:t>Does not meet expectations</w:t>
            </w:r>
          </w:p>
          <w:p w14:paraId="393CC445" w14:textId="02D9FB59" w:rsidR="00960412" w:rsidRDefault="00960412" w:rsidP="00960412">
            <w:pPr>
              <w:jc w:val="center"/>
              <w:rPr>
                <w:rFonts w:asciiTheme="minorHAnsi" w:hAnsiTheme="minorHAnsi"/>
                <w:b/>
                <w:sz w:val="20"/>
                <w:szCs w:val="20"/>
              </w:rPr>
            </w:pPr>
            <w:r>
              <w:rPr>
                <w:rFonts w:ascii="Cambria" w:hAnsi="Cambria"/>
                <w:b/>
                <w:sz w:val="20"/>
                <w:szCs w:val="20"/>
              </w:rPr>
              <w:t>0</w:t>
            </w:r>
          </w:p>
        </w:tc>
      </w:tr>
      <w:tr w:rsidR="00960412" w14:paraId="7E070D23" w14:textId="77777777" w:rsidTr="00314440">
        <w:tc>
          <w:tcPr>
            <w:tcW w:w="2952" w:type="dxa"/>
          </w:tcPr>
          <w:p w14:paraId="784BBEB2" w14:textId="77777777" w:rsidR="009D0745" w:rsidRPr="00960412" w:rsidRDefault="009D0745" w:rsidP="009D0745">
            <w:pPr>
              <w:jc w:val="both"/>
              <w:rPr>
                <w:rFonts w:ascii="Cambria" w:hAnsi="Cambria"/>
                <w:sz w:val="20"/>
                <w:szCs w:val="20"/>
              </w:rPr>
            </w:pPr>
            <w:r w:rsidRPr="00960412">
              <w:rPr>
                <w:rFonts w:ascii="Cambria" w:hAnsi="Cambria"/>
                <w:sz w:val="20"/>
                <w:szCs w:val="20"/>
                <w:lang w:eastAsia="ja-JP"/>
              </w:rPr>
              <w:t xml:space="preserve">The candidate selects, adapts &amp; uses </w:t>
            </w:r>
            <w:r w:rsidRPr="00960412">
              <w:rPr>
                <w:rFonts w:ascii="Cambria" w:hAnsi="Cambria"/>
                <w:sz w:val="20"/>
                <w:szCs w:val="20"/>
              </w:rPr>
              <w:t xml:space="preserve">standards-based materials, resources &amp; technologies, in order to focus on </w:t>
            </w:r>
            <w:r>
              <w:rPr>
                <w:rFonts w:ascii="Cambria" w:hAnsi="Cambria"/>
                <w:sz w:val="20"/>
                <w:szCs w:val="20"/>
              </w:rPr>
              <w:t xml:space="preserve">both </w:t>
            </w:r>
            <w:r w:rsidRPr="00960412">
              <w:rPr>
                <w:rFonts w:ascii="Cambria" w:hAnsi="Cambria"/>
                <w:sz w:val="20"/>
                <w:szCs w:val="20"/>
              </w:rPr>
              <w:t xml:space="preserve">content and </w:t>
            </w:r>
            <w:r>
              <w:rPr>
                <w:rFonts w:ascii="Cambria" w:hAnsi="Cambria"/>
                <w:sz w:val="20"/>
                <w:szCs w:val="20"/>
              </w:rPr>
              <w:t xml:space="preserve">the </w:t>
            </w:r>
            <w:r w:rsidRPr="00960412">
              <w:rPr>
                <w:rFonts w:ascii="Cambria" w:hAnsi="Cambria"/>
                <w:sz w:val="20"/>
                <w:szCs w:val="20"/>
              </w:rPr>
              <w:t xml:space="preserve">English language (for example, </w:t>
            </w:r>
            <w:r>
              <w:rPr>
                <w:rFonts w:ascii="Cambria" w:hAnsi="Cambria"/>
                <w:sz w:val="20"/>
                <w:szCs w:val="20"/>
              </w:rPr>
              <w:t xml:space="preserve">s/he produces </w:t>
            </w:r>
            <w:r w:rsidRPr="00960412">
              <w:rPr>
                <w:rFonts w:ascii="Cambria" w:hAnsi="Cambria"/>
                <w:sz w:val="20"/>
                <w:szCs w:val="20"/>
              </w:rPr>
              <w:t xml:space="preserve">lessons on English </w:t>
            </w:r>
            <w:r>
              <w:rPr>
                <w:rFonts w:ascii="Cambria" w:hAnsi="Cambria"/>
                <w:sz w:val="20"/>
                <w:szCs w:val="20"/>
              </w:rPr>
              <w:t xml:space="preserve">as </w:t>
            </w:r>
            <w:r w:rsidRPr="00960412">
              <w:rPr>
                <w:rFonts w:ascii="Cambria" w:hAnsi="Cambria"/>
                <w:sz w:val="20"/>
                <w:szCs w:val="20"/>
              </w:rPr>
              <w:t xml:space="preserve">a second language that are thoughtfully connected to content area curriculum, and that fit with other content area classes or other resources </w:t>
            </w:r>
            <w:r>
              <w:rPr>
                <w:rFonts w:ascii="Cambria" w:hAnsi="Cambria"/>
                <w:sz w:val="20"/>
                <w:szCs w:val="20"/>
              </w:rPr>
              <w:t>to which the student has access</w:t>
            </w:r>
            <w:r w:rsidRPr="00960412">
              <w:rPr>
                <w:rFonts w:ascii="Cambria" w:hAnsi="Cambria"/>
                <w:sz w:val="20"/>
                <w:szCs w:val="20"/>
              </w:rPr>
              <w:t>), and explains all this to content teachers and others in the teaching environment</w:t>
            </w:r>
          </w:p>
          <w:p w14:paraId="6DF200C5" w14:textId="77777777" w:rsidR="00960412" w:rsidRPr="00960412" w:rsidRDefault="00960412" w:rsidP="009D0745">
            <w:pPr>
              <w:jc w:val="both"/>
              <w:rPr>
                <w:rFonts w:asciiTheme="minorHAnsi" w:hAnsiTheme="minorHAnsi"/>
                <w:b/>
                <w:sz w:val="20"/>
                <w:szCs w:val="20"/>
              </w:rPr>
            </w:pPr>
          </w:p>
        </w:tc>
        <w:tc>
          <w:tcPr>
            <w:tcW w:w="2952" w:type="dxa"/>
          </w:tcPr>
          <w:p w14:paraId="368DDADF" w14:textId="032511A2" w:rsidR="00960412" w:rsidRPr="00960412" w:rsidRDefault="00960412" w:rsidP="00960412">
            <w:pPr>
              <w:jc w:val="both"/>
              <w:rPr>
                <w:rFonts w:ascii="Cambria" w:hAnsi="Cambria"/>
                <w:sz w:val="20"/>
                <w:szCs w:val="20"/>
              </w:rPr>
            </w:pPr>
            <w:r w:rsidRPr="00960412">
              <w:rPr>
                <w:rFonts w:ascii="Cambria" w:hAnsi="Cambria"/>
                <w:sz w:val="20"/>
                <w:szCs w:val="20"/>
                <w:lang w:eastAsia="ja-JP"/>
              </w:rPr>
              <w:t xml:space="preserve">The candidate selects, adapts &amp; uses </w:t>
            </w:r>
            <w:r w:rsidRPr="00960412">
              <w:rPr>
                <w:rFonts w:ascii="Cambria" w:hAnsi="Cambria"/>
                <w:sz w:val="20"/>
                <w:szCs w:val="20"/>
              </w:rPr>
              <w:t xml:space="preserve">standards-based materials, resources &amp; technologies, in order to focus on </w:t>
            </w:r>
            <w:r w:rsidR="009D0745">
              <w:rPr>
                <w:rFonts w:ascii="Cambria" w:hAnsi="Cambria"/>
                <w:sz w:val="20"/>
                <w:szCs w:val="20"/>
              </w:rPr>
              <w:t xml:space="preserve">both </w:t>
            </w:r>
            <w:r w:rsidRPr="00960412">
              <w:rPr>
                <w:rFonts w:ascii="Cambria" w:hAnsi="Cambria"/>
                <w:sz w:val="20"/>
                <w:szCs w:val="20"/>
              </w:rPr>
              <w:t xml:space="preserve">content and </w:t>
            </w:r>
            <w:r w:rsidR="009D0745">
              <w:rPr>
                <w:rFonts w:ascii="Cambria" w:hAnsi="Cambria"/>
                <w:sz w:val="20"/>
                <w:szCs w:val="20"/>
              </w:rPr>
              <w:t xml:space="preserve">the </w:t>
            </w:r>
            <w:r w:rsidRPr="00960412">
              <w:rPr>
                <w:rFonts w:ascii="Cambria" w:hAnsi="Cambria"/>
                <w:sz w:val="20"/>
                <w:szCs w:val="20"/>
              </w:rPr>
              <w:t xml:space="preserve">English language (for example, </w:t>
            </w:r>
            <w:r w:rsidR="009D0745">
              <w:rPr>
                <w:rFonts w:ascii="Cambria" w:hAnsi="Cambria"/>
                <w:sz w:val="20"/>
                <w:szCs w:val="20"/>
              </w:rPr>
              <w:t xml:space="preserve">s/he produces </w:t>
            </w:r>
            <w:r w:rsidRPr="00960412">
              <w:rPr>
                <w:rFonts w:ascii="Cambria" w:hAnsi="Cambria"/>
                <w:sz w:val="20"/>
                <w:szCs w:val="20"/>
              </w:rPr>
              <w:t xml:space="preserve">lessons on English </w:t>
            </w:r>
            <w:r w:rsidR="009D0745">
              <w:rPr>
                <w:rFonts w:ascii="Cambria" w:hAnsi="Cambria"/>
                <w:sz w:val="20"/>
                <w:szCs w:val="20"/>
              </w:rPr>
              <w:t xml:space="preserve">as </w:t>
            </w:r>
            <w:r w:rsidRPr="00960412">
              <w:rPr>
                <w:rFonts w:ascii="Cambria" w:hAnsi="Cambria"/>
                <w:sz w:val="20"/>
                <w:szCs w:val="20"/>
              </w:rPr>
              <w:t xml:space="preserve">a second language that are thoughtfully connected to content area curriculum, and that fit with other content area classes or other resources </w:t>
            </w:r>
            <w:r w:rsidR="009D0745">
              <w:rPr>
                <w:rFonts w:ascii="Cambria" w:hAnsi="Cambria"/>
                <w:sz w:val="20"/>
                <w:szCs w:val="20"/>
              </w:rPr>
              <w:t>to which the student has access</w:t>
            </w:r>
            <w:r w:rsidRPr="00960412">
              <w:rPr>
                <w:rFonts w:ascii="Cambria" w:hAnsi="Cambria"/>
                <w:sz w:val="20"/>
                <w:szCs w:val="20"/>
              </w:rPr>
              <w:t>), and explains all this to content teachers and others in the teaching environment</w:t>
            </w:r>
          </w:p>
          <w:p w14:paraId="78146D57" w14:textId="77777777" w:rsidR="00960412" w:rsidRPr="00960412" w:rsidRDefault="00960412" w:rsidP="00960412">
            <w:pPr>
              <w:rPr>
                <w:rFonts w:asciiTheme="minorHAnsi" w:hAnsiTheme="minorHAnsi"/>
                <w:b/>
                <w:sz w:val="20"/>
                <w:szCs w:val="20"/>
              </w:rPr>
            </w:pPr>
          </w:p>
        </w:tc>
        <w:tc>
          <w:tcPr>
            <w:tcW w:w="2952" w:type="dxa"/>
          </w:tcPr>
          <w:p w14:paraId="42B39279" w14:textId="46872177" w:rsidR="00960412" w:rsidRPr="00960412" w:rsidRDefault="00960412" w:rsidP="00960412">
            <w:pPr>
              <w:jc w:val="both"/>
              <w:rPr>
                <w:rFonts w:asciiTheme="minorHAnsi" w:hAnsiTheme="minorHAnsi"/>
                <w:b/>
                <w:sz w:val="20"/>
                <w:szCs w:val="20"/>
              </w:rPr>
            </w:pPr>
            <w:r w:rsidRPr="00960412">
              <w:rPr>
                <w:rFonts w:ascii="Cambria" w:hAnsi="Cambria"/>
                <w:sz w:val="20"/>
                <w:szCs w:val="20"/>
                <w:lang w:eastAsia="ja-JP"/>
              </w:rPr>
              <w:t>The candidate does not select, adapt or use effective, standards-based materials, resources or technologies to teach English language through content</w:t>
            </w:r>
          </w:p>
        </w:tc>
      </w:tr>
      <w:tr w:rsidR="00960412" w14:paraId="207A705B" w14:textId="77777777" w:rsidTr="00314440">
        <w:tc>
          <w:tcPr>
            <w:tcW w:w="2952" w:type="dxa"/>
          </w:tcPr>
          <w:p w14:paraId="36A7A721" w14:textId="65408804" w:rsidR="00960412" w:rsidRDefault="00960412" w:rsidP="009D0745">
            <w:pPr>
              <w:jc w:val="both"/>
              <w:rPr>
                <w:rFonts w:ascii="Cambria" w:hAnsi="Cambria"/>
                <w:sz w:val="20"/>
                <w:szCs w:val="20"/>
              </w:rPr>
            </w:pPr>
            <w:r w:rsidRPr="00960412">
              <w:rPr>
                <w:rFonts w:ascii="Cambria" w:hAnsi="Cambria"/>
                <w:sz w:val="20"/>
                <w:szCs w:val="20"/>
              </w:rPr>
              <w:t>The candidate demonstrates the ability to explain to others outside the immediate teaching environment- administrators, family, community- the reasons that particular materials, resources &amp; technologies were chosen (for example, by creating documents or teaching materials that explain, illustrate or demonstrate this and having them at the ready)</w:t>
            </w:r>
          </w:p>
          <w:p w14:paraId="6F8FE81B" w14:textId="48EA7C6F" w:rsidR="00960412" w:rsidRPr="00960412" w:rsidRDefault="00960412" w:rsidP="00960412">
            <w:pPr>
              <w:rPr>
                <w:rFonts w:asciiTheme="minorHAnsi" w:hAnsiTheme="minorHAnsi"/>
                <w:b/>
                <w:sz w:val="20"/>
                <w:szCs w:val="20"/>
              </w:rPr>
            </w:pPr>
          </w:p>
        </w:tc>
        <w:tc>
          <w:tcPr>
            <w:tcW w:w="2952" w:type="dxa"/>
          </w:tcPr>
          <w:p w14:paraId="7EC83F54" w14:textId="77777777" w:rsidR="00960412" w:rsidRPr="00960412" w:rsidRDefault="00960412" w:rsidP="00960412">
            <w:pPr>
              <w:rPr>
                <w:rFonts w:asciiTheme="minorHAnsi" w:hAnsiTheme="minorHAnsi"/>
                <w:b/>
                <w:sz w:val="20"/>
                <w:szCs w:val="20"/>
              </w:rPr>
            </w:pPr>
          </w:p>
        </w:tc>
        <w:tc>
          <w:tcPr>
            <w:tcW w:w="2952" w:type="dxa"/>
          </w:tcPr>
          <w:p w14:paraId="63326C87" w14:textId="77777777" w:rsidR="00960412" w:rsidRDefault="00960412" w:rsidP="00960412">
            <w:pPr>
              <w:rPr>
                <w:rFonts w:asciiTheme="minorHAnsi" w:hAnsiTheme="minorHAnsi"/>
                <w:b/>
                <w:sz w:val="20"/>
                <w:szCs w:val="20"/>
              </w:rPr>
            </w:pPr>
          </w:p>
        </w:tc>
      </w:tr>
      <w:tr w:rsidR="00960412" w14:paraId="77DC9C2E" w14:textId="77777777" w:rsidTr="00960412">
        <w:tc>
          <w:tcPr>
            <w:tcW w:w="8856" w:type="dxa"/>
            <w:gridSpan w:val="3"/>
          </w:tcPr>
          <w:p w14:paraId="6DABF1CA" w14:textId="0CE9FC16" w:rsidR="00960412" w:rsidRDefault="00960412" w:rsidP="00960412">
            <w:pPr>
              <w:rPr>
                <w:rFonts w:asciiTheme="minorHAnsi" w:hAnsiTheme="minorHAnsi"/>
                <w:b/>
                <w:sz w:val="20"/>
                <w:szCs w:val="20"/>
              </w:rPr>
            </w:pPr>
            <w:r>
              <w:rPr>
                <w:rFonts w:asciiTheme="minorHAnsi" w:hAnsiTheme="minorHAnsi"/>
                <w:b/>
                <w:sz w:val="20"/>
                <w:szCs w:val="20"/>
              </w:rPr>
              <w:t>Comments about strengths:</w:t>
            </w:r>
          </w:p>
          <w:p w14:paraId="7867BC54" w14:textId="77777777" w:rsidR="00960412" w:rsidRDefault="00960412" w:rsidP="00960412">
            <w:pPr>
              <w:rPr>
                <w:rFonts w:asciiTheme="minorHAnsi" w:hAnsiTheme="minorHAnsi"/>
                <w:b/>
                <w:sz w:val="20"/>
                <w:szCs w:val="20"/>
              </w:rPr>
            </w:pPr>
          </w:p>
          <w:p w14:paraId="24D6C2DD" w14:textId="77777777" w:rsidR="00960412" w:rsidRDefault="00960412" w:rsidP="00960412">
            <w:pPr>
              <w:rPr>
                <w:rFonts w:asciiTheme="minorHAnsi" w:hAnsiTheme="minorHAnsi"/>
                <w:b/>
                <w:sz w:val="20"/>
                <w:szCs w:val="20"/>
              </w:rPr>
            </w:pPr>
          </w:p>
          <w:p w14:paraId="2D174CA8" w14:textId="77777777" w:rsidR="00960412" w:rsidRDefault="00960412" w:rsidP="00960412">
            <w:pPr>
              <w:rPr>
                <w:rFonts w:asciiTheme="minorHAnsi" w:hAnsiTheme="minorHAnsi"/>
                <w:b/>
                <w:sz w:val="20"/>
                <w:szCs w:val="20"/>
              </w:rPr>
            </w:pPr>
          </w:p>
          <w:p w14:paraId="71E49501" w14:textId="77777777" w:rsidR="00960412" w:rsidRDefault="00960412" w:rsidP="00960412">
            <w:pPr>
              <w:rPr>
                <w:rFonts w:asciiTheme="minorHAnsi" w:hAnsiTheme="minorHAnsi"/>
                <w:b/>
                <w:sz w:val="20"/>
                <w:szCs w:val="20"/>
              </w:rPr>
            </w:pPr>
          </w:p>
          <w:p w14:paraId="69354E9B" w14:textId="77777777" w:rsidR="00960412" w:rsidRDefault="00960412" w:rsidP="00960412">
            <w:pPr>
              <w:rPr>
                <w:rFonts w:asciiTheme="minorHAnsi" w:hAnsiTheme="minorHAnsi"/>
                <w:b/>
                <w:sz w:val="20"/>
                <w:szCs w:val="20"/>
              </w:rPr>
            </w:pPr>
          </w:p>
          <w:p w14:paraId="333AF52D" w14:textId="77777777" w:rsidR="00960412" w:rsidRDefault="00960412" w:rsidP="00960412">
            <w:pPr>
              <w:rPr>
                <w:rFonts w:asciiTheme="minorHAnsi" w:hAnsiTheme="minorHAnsi"/>
                <w:b/>
                <w:sz w:val="20"/>
                <w:szCs w:val="20"/>
              </w:rPr>
            </w:pPr>
          </w:p>
        </w:tc>
      </w:tr>
      <w:tr w:rsidR="00960412" w14:paraId="60BE296D" w14:textId="77777777" w:rsidTr="00960412">
        <w:tc>
          <w:tcPr>
            <w:tcW w:w="8856" w:type="dxa"/>
            <w:gridSpan w:val="3"/>
          </w:tcPr>
          <w:p w14:paraId="667DC189" w14:textId="77777777" w:rsidR="00960412" w:rsidRPr="00C97AB4" w:rsidRDefault="00960412" w:rsidP="00960412">
            <w:pPr>
              <w:rPr>
                <w:rFonts w:asciiTheme="minorHAnsi" w:hAnsiTheme="minorHAnsi"/>
                <w:b/>
                <w:sz w:val="20"/>
                <w:szCs w:val="20"/>
              </w:rPr>
            </w:pPr>
            <w:r w:rsidRPr="00C97AB4">
              <w:rPr>
                <w:rFonts w:asciiTheme="minorHAnsi" w:hAnsiTheme="minorHAnsi"/>
                <w:b/>
                <w:sz w:val="20"/>
                <w:szCs w:val="20"/>
              </w:rPr>
              <w:t xml:space="preserve">Comments about </w:t>
            </w:r>
            <w:r>
              <w:rPr>
                <w:rFonts w:asciiTheme="minorHAnsi" w:hAnsiTheme="minorHAnsi"/>
                <w:b/>
                <w:sz w:val="20"/>
                <w:szCs w:val="20"/>
              </w:rPr>
              <w:t>t</w:t>
            </w:r>
            <w:r w:rsidRPr="00C97AB4">
              <w:rPr>
                <w:rFonts w:asciiTheme="minorHAnsi" w:hAnsiTheme="minorHAnsi"/>
                <w:b/>
                <w:sz w:val="20"/>
                <w:szCs w:val="20"/>
              </w:rPr>
              <w:t>a</w:t>
            </w:r>
            <w:r>
              <w:rPr>
                <w:rFonts w:asciiTheme="minorHAnsi" w:hAnsiTheme="minorHAnsi"/>
                <w:b/>
                <w:sz w:val="20"/>
                <w:szCs w:val="20"/>
              </w:rPr>
              <w:t>r</w:t>
            </w:r>
            <w:r w:rsidRPr="00C97AB4">
              <w:rPr>
                <w:rFonts w:asciiTheme="minorHAnsi" w:hAnsiTheme="minorHAnsi"/>
                <w:b/>
                <w:sz w:val="20"/>
                <w:szCs w:val="20"/>
              </w:rPr>
              <w:t>gets areas for growth or imp</w:t>
            </w:r>
            <w:r>
              <w:rPr>
                <w:rFonts w:asciiTheme="minorHAnsi" w:hAnsiTheme="minorHAnsi"/>
                <w:b/>
                <w:sz w:val="20"/>
                <w:szCs w:val="20"/>
              </w:rPr>
              <w:t>ro</w:t>
            </w:r>
            <w:r w:rsidRPr="00C97AB4">
              <w:rPr>
                <w:rFonts w:asciiTheme="minorHAnsi" w:hAnsiTheme="minorHAnsi"/>
                <w:b/>
                <w:sz w:val="20"/>
                <w:szCs w:val="20"/>
              </w:rPr>
              <w:t>v</w:t>
            </w:r>
            <w:r>
              <w:rPr>
                <w:rFonts w:asciiTheme="minorHAnsi" w:hAnsiTheme="minorHAnsi"/>
                <w:b/>
                <w:sz w:val="20"/>
                <w:szCs w:val="20"/>
              </w:rPr>
              <w:t>ement:</w:t>
            </w:r>
          </w:p>
          <w:p w14:paraId="01768CB3" w14:textId="77777777" w:rsidR="00960412" w:rsidRPr="00C97AB4" w:rsidRDefault="00960412" w:rsidP="00960412">
            <w:pPr>
              <w:rPr>
                <w:rFonts w:asciiTheme="minorHAnsi" w:hAnsiTheme="minorHAnsi"/>
                <w:b/>
                <w:sz w:val="20"/>
                <w:szCs w:val="20"/>
              </w:rPr>
            </w:pPr>
          </w:p>
          <w:p w14:paraId="6C9A7A86" w14:textId="77777777" w:rsidR="00960412" w:rsidRDefault="00960412" w:rsidP="00960412">
            <w:pPr>
              <w:rPr>
                <w:rFonts w:asciiTheme="minorHAnsi" w:hAnsiTheme="minorHAnsi"/>
                <w:b/>
                <w:sz w:val="20"/>
                <w:szCs w:val="20"/>
              </w:rPr>
            </w:pPr>
          </w:p>
          <w:p w14:paraId="7D5B5499" w14:textId="77777777" w:rsidR="00960412" w:rsidRDefault="00960412" w:rsidP="00960412">
            <w:pPr>
              <w:rPr>
                <w:rFonts w:asciiTheme="minorHAnsi" w:hAnsiTheme="minorHAnsi"/>
                <w:b/>
                <w:sz w:val="20"/>
                <w:szCs w:val="20"/>
              </w:rPr>
            </w:pPr>
          </w:p>
          <w:p w14:paraId="33C95D68" w14:textId="77777777" w:rsidR="00960412" w:rsidRDefault="00960412" w:rsidP="00960412">
            <w:pPr>
              <w:rPr>
                <w:rFonts w:asciiTheme="minorHAnsi" w:hAnsiTheme="minorHAnsi"/>
                <w:b/>
                <w:sz w:val="20"/>
                <w:szCs w:val="20"/>
              </w:rPr>
            </w:pPr>
          </w:p>
          <w:p w14:paraId="13808EF8" w14:textId="77777777" w:rsidR="00960412" w:rsidRDefault="00960412" w:rsidP="00960412">
            <w:pPr>
              <w:rPr>
                <w:rFonts w:asciiTheme="minorHAnsi" w:hAnsiTheme="minorHAnsi"/>
                <w:b/>
                <w:sz w:val="20"/>
                <w:szCs w:val="20"/>
              </w:rPr>
            </w:pPr>
          </w:p>
          <w:p w14:paraId="0BAC0165" w14:textId="77777777" w:rsidR="00960412" w:rsidRDefault="00960412" w:rsidP="00960412">
            <w:pPr>
              <w:rPr>
                <w:rFonts w:asciiTheme="minorHAnsi" w:hAnsiTheme="minorHAnsi"/>
                <w:b/>
                <w:sz w:val="20"/>
                <w:szCs w:val="20"/>
              </w:rPr>
            </w:pPr>
          </w:p>
        </w:tc>
      </w:tr>
      <w:tr w:rsidR="00960412" w14:paraId="4767E3B4" w14:textId="77777777" w:rsidTr="00960412">
        <w:tc>
          <w:tcPr>
            <w:tcW w:w="8856" w:type="dxa"/>
            <w:gridSpan w:val="3"/>
          </w:tcPr>
          <w:p w14:paraId="6CAAB97A" w14:textId="77777777" w:rsidR="00960412" w:rsidRPr="00C97AB4" w:rsidRDefault="00960412" w:rsidP="00960412">
            <w:pPr>
              <w:rPr>
                <w:rFonts w:asciiTheme="minorHAnsi" w:hAnsiTheme="minorHAnsi"/>
                <w:b/>
                <w:sz w:val="20"/>
                <w:szCs w:val="20"/>
              </w:rPr>
            </w:pPr>
            <w:r w:rsidRPr="00C97AB4">
              <w:rPr>
                <w:rFonts w:asciiTheme="minorHAnsi" w:hAnsiTheme="minorHAnsi"/>
                <w:b/>
                <w:sz w:val="20"/>
                <w:szCs w:val="20"/>
              </w:rPr>
              <w:t>Other comments</w:t>
            </w:r>
            <w:r>
              <w:rPr>
                <w:rFonts w:asciiTheme="minorHAnsi" w:hAnsiTheme="minorHAnsi"/>
                <w:b/>
                <w:sz w:val="20"/>
                <w:szCs w:val="20"/>
              </w:rPr>
              <w:t>:</w:t>
            </w:r>
          </w:p>
          <w:p w14:paraId="5F29A64D" w14:textId="77777777" w:rsidR="00960412" w:rsidRDefault="00960412" w:rsidP="00960412">
            <w:pPr>
              <w:rPr>
                <w:rFonts w:asciiTheme="minorHAnsi" w:hAnsiTheme="minorHAnsi"/>
                <w:b/>
                <w:sz w:val="20"/>
                <w:szCs w:val="20"/>
              </w:rPr>
            </w:pPr>
          </w:p>
          <w:p w14:paraId="5BDDAF43" w14:textId="77777777" w:rsidR="00960412" w:rsidRDefault="00960412" w:rsidP="00960412">
            <w:pPr>
              <w:rPr>
                <w:rFonts w:asciiTheme="minorHAnsi" w:hAnsiTheme="minorHAnsi"/>
                <w:b/>
                <w:sz w:val="20"/>
                <w:szCs w:val="20"/>
              </w:rPr>
            </w:pPr>
          </w:p>
          <w:p w14:paraId="7DB83690" w14:textId="77777777" w:rsidR="009D0745" w:rsidRDefault="009D0745" w:rsidP="00960412">
            <w:pPr>
              <w:rPr>
                <w:rFonts w:asciiTheme="minorHAnsi" w:hAnsiTheme="minorHAnsi"/>
                <w:b/>
                <w:sz w:val="20"/>
                <w:szCs w:val="20"/>
              </w:rPr>
            </w:pPr>
          </w:p>
          <w:p w14:paraId="3FA29CA4" w14:textId="77777777" w:rsidR="00960412" w:rsidRDefault="00960412" w:rsidP="00960412">
            <w:pPr>
              <w:rPr>
                <w:rFonts w:asciiTheme="minorHAnsi" w:hAnsiTheme="minorHAnsi"/>
                <w:b/>
                <w:sz w:val="20"/>
                <w:szCs w:val="20"/>
              </w:rPr>
            </w:pPr>
          </w:p>
          <w:p w14:paraId="558E1927" w14:textId="77777777" w:rsidR="00F2017C" w:rsidRDefault="00F2017C" w:rsidP="00960412">
            <w:pPr>
              <w:rPr>
                <w:rFonts w:asciiTheme="minorHAnsi" w:hAnsiTheme="minorHAnsi"/>
                <w:b/>
                <w:sz w:val="20"/>
                <w:szCs w:val="20"/>
              </w:rPr>
            </w:pPr>
          </w:p>
        </w:tc>
      </w:tr>
    </w:tbl>
    <w:p w14:paraId="3855B890" w14:textId="77777777" w:rsidR="000266E6" w:rsidRDefault="000266E6" w:rsidP="00272E45">
      <w:pPr>
        <w:rPr>
          <w:rFonts w:asciiTheme="minorHAnsi" w:hAnsiTheme="minorHAnsi"/>
          <w:b/>
          <w:sz w:val="20"/>
          <w:szCs w:val="20"/>
        </w:rPr>
      </w:pPr>
    </w:p>
    <w:tbl>
      <w:tblPr>
        <w:tblStyle w:val="TableGrid"/>
        <w:tblW w:w="0" w:type="auto"/>
        <w:tblLook w:val="04A0" w:firstRow="1" w:lastRow="0" w:firstColumn="1" w:lastColumn="0" w:noHBand="0" w:noVBand="1"/>
      </w:tblPr>
      <w:tblGrid>
        <w:gridCol w:w="2952"/>
        <w:gridCol w:w="2952"/>
        <w:gridCol w:w="2952"/>
      </w:tblGrid>
      <w:tr w:rsidR="00960412" w14:paraId="7786B6B7" w14:textId="77777777" w:rsidTr="00960412">
        <w:tc>
          <w:tcPr>
            <w:tcW w:w="8856" w:type="dxa"/>
            <w:gridSpan w:val="3"/>
          </w:tcPr>
          <w:p w14:paraId="6AAFDB8E" w14:textId="21C26D04" w:rsidR="00960412" w:rsidRPr="00960412" w:rsidRDefault="00960412" w:rsidP="00960412">
            <w:pPr>
              <w:jc w:val="both"/>
              <w:rPr>
                <w:rFonts w:ascii="Cambria" w:hAnsi="Cambria"/>
                <w:b/>
                <w:i/>
              </w:rPr>
            </w:pPr>
            <w:r w:rsidRPr="00010C70">
              <w:rPr>
                <w:rFonts w:ascii="Cambria" w:hAnsi="Cambria"/>
                <w:b/>
                <w:i/>
              </w:rPr>
              <w:t>Language proficiency assessment</w:t>
            </w:r>
            <w:r>
              <w:rPr>
                <w:rFonts w:ascii="Cambria" w:hAnsi="Cambria"/>
                <w:b/>
                <w:i/>
              </w:rPr>
              <w:t xml:space="preserve"> </w:t>
            </w:r>
            <w:r>
              <w:rPr>
                <w:rFonts w:ascii="Cambria" w:hAnsi="Cambria"/>
                <w:b/>
                <w:color w:val="FF0000"/>
                <w:lang w:eastAsia="ja-JP"/>
              </w:rPr>
              <w:t>TESOL Standard 4b</w:t>
            </w:r>
          </w:p>
        </w:tc>
      </w:tr>
      <w:tr w:rsidR="00960412" w14:paraId="6BB9B176" w14:textId="77777777" w:rsidTr="00960412">
        <w:tc>
          <w:tcPr>
            <w:tcW w:w="2952" w:type="dxa"/>
          </w:tcPr>
          <w:p w14:paraId="443FF737" w14:textId="77777777" w:rsidR="00960412" w:rsidRDefault="00960412" w:rsidP="00960412">
            <w:pPr>
              <w:jc w:val="center"/>
              <w:rPr>
                <w:rFonts w:ascii="Cambria" w:hAnsi="Cambria"/>
                <w:b/>
                <w:sz w:val="20"/>
                <w:szCs w:val="20"/>
              </w:rPr>
            </w:pPr>
            <w:r w:rsidRPr="0095136A">
              <w:rPr>
                <w:rFonts w:ascii="Cambria" w:hAnsi="Cambria"/>
                <w:b/>
                <w:sz w:val="20"/>
                <w:szCs w:val="20"/>
              </w:rPr>
              <w:t>Exceeds expec</w:t>
            </w:r>
            <w:r>
              <w:rPr>
                <w:rFonts w:ascii="Cambria" w:hAnsi="Cambria"/>
                <w:b/>
                <w:sz w:val="20"/>
                <w:szCs w:val="20"/>
              </w:rPr>
              <w:t>t</w:t>
            </w:r>
            <w:r w:rsidRPr="0095136A">
              <w:rPr>
                <w:rFonts w:ascii="Cambria" w:hAnsi="Cambria"/>
                <w:b/>
                <w:sz w:val="20"/>
                <w:szCs w:val="20"/>
              </w:rPr>
              <w:t>ations</w:t>
            </w:r>
          </w:p>
          <w:p w14:paraId="061C8C69" w14:textId="64FBD06B" w:rsidR="00960412" w:rsidRDefault="00960412" w:rsidP="00960412">
            <w:pPr>
              <w:jc w:val="center"/>
              <w:rPr>
                <w:rFonts w:asciiTheme="minorHAnsi" w:hAnsiTheme="minorHAnsi"/>
                <w:b/>
                <w:sz w:val="20"/>
                <w:szCs w:val="20"/>
              </w:rPr>
            </w:pPr>
            <w:r>
              <w:rPr>
                <w:rFonts w:ascii="Cambria" w:hAnsi="Cambria"/>
                <w:b/>
                <w:sz w:val="20"/>
                <w:szCs w:val="20"/>
              </w:rPr>
              <w:t>2</w:t>
            </w:r>
          </w:p>
        </w:tc>
        <w:tc>
          <w:tcPr>
            <w:tcW w:w="2952" w:type="dxa"/>
          </w:tcPr>
          <w:p w14:paraId="2B77981A" w14:textId="77777777" w:rsidR="00960412" w:rsidRDefault="00960412" w:rsidP="00960412">
            <w:pPr>
              <w:jc w:val="center"/>
              <w:rPr>
                <w:rFonts w:ascii="Cambria" w:hAnsi="Cambria"/>
                <w:b/>
                <w:sz w:val="20"/>
                <w:szCs w:val="20"/>
              </w:rPr>
            </w:pPr>
            <w:r w:rsidRPr="0095136A">
              <w:rPr>
                <w:rFonts w:ascii="Cambria" w:hAnsi="Cambria"/>
                <w:b/>
                <w:sz w:val="20"/>
                <w:szCs w:val="20"/>
              </w:rPr>
              <w:t>Meets expectations</w:t>
            </w:r>
          </w:p>
          <w:p w14:paraId="10434A6D" w14:textId="2612E142" w:rsidR="00960412" w:rsidRDefault="00960412" w:rsidP="00960412">
            <w:pPr>
              <w:jc w:val="center"/>
              <w:rPr>
                <w:rFonts w:asciiTheme="minorHAnsi" w:hAnsiTheme="minorHAnsi"/>
                <w:b/>
                <w:sz w:val="20"/>
                <w:szCs w:val="20"/>
              </w:rPr>
            </w:pPr>
            <w:r>
              <w:rPr>
                <w:rFonts w:ascii="Cambria" w:hAnsi="Cambria"/>
                <w:b/>
                <w:sz w:val="20"/>
                <w:szCs w:val="20"/>
              </w:rPr>
              <w:t>1</w:t>
            </w:r>
          </w:p>
        </w:tc>
        <w:tc>
          <w:tcPr>
            <w:tcW w:w="2952" w:type="dxa"/>
          </w:tcPr>
          <w:p w14:paraId="3D586337" w14:textId="77777777" w:rsidR="00960412" w:rsidRDefault="00960412" w:rsidP="00960412">
            <w:pPr>
              <w:jc w:val="center"/>
              <w:rPr>
                <w:rFonts w:ascii="Cambria" w:hAnsi="Cambria"/>
                <w:b/>
                <w:sz w:val="20"/>
                <w:szCs w:val="20"/>
              </w:rPr>
            </w:pPr>
            <w:r w:rsidRPr="0095136A">
              <w:rPr>
                <w:rFonts w:ascii="Cambria" w:hAnsi="Cambria"/>
                <w:b/>
                <w:sz w:val="20"/>
                <w:szCs w:val="20"/>
              </w:rPr>
              <w:t>Does not meet expectations</w:t>
            </w:r>
          </w:p>
          <w:p w14:paraId="008AE682" w14:textId="02E2FE57" w:rsidR="00960412" w:rsidRDefault="00960412" w:rsidP="00960412">
            <w:pPr>
              <w:jc w:val="center"/>
              <w:rPr>
                <w:rFonts w:asciiTheme="minorHAnsi" w:hAnsiTheme="minorHAnsi"/>
                <w:b/>
                <w:sz w:val="20"/>
                <w:szCs w:val="20"/>
              </w:rPr>
            </w:pPr>
            <w:r>
              <w:rPr>
                <w:rFonts w:ascii="Cambria" w:hAnsi="Cambria"/>
                <w:b/>
                <w:sz w:val="20"/>
                <w:szCs w:val="20"/>
              </w:rPr>
              <w:t>0</w:t>
            </w:r>
          </w:p>
        </w:tc>
      </w:tr>
      <w:tr w:rsidR="00960412" w14:paraId="12814B78" w14:textId="77777777" w:rsidTr="00960412">
        <w:tc>
          <w:tcPr>
            <w:tcW w:w="2952" w:type="dxa"/>
          </w:tcPr>
          <w:p w14:paraId="0C2A970F" w14:textId="0DD07BB4" w:rsidR="00960412" w:rsidRPr="00960412" w:rsidRDefault="00960412" w:rsidP="000266E6">
            <w:pPr>
              <w:jc w:val="both"/>
              <w:rPr>
                <w:rFonts w:ascii="Cambria" w:hAnsi="Cambria"/>
                <w:sz w:val="20"/>
                <w:szCs w:val="20"/>
              </w:rPr>
            </w:pPr>
            <w:r w:rsidRPr="00960412">
              <w:rPr>
                <w:rFonts w:ascii="Cambria" w:hAnsi="Cambria"/>
                <w:sz w:val="20"/>
                <w:szCs w:val="20"/>
              </w:rPr>
              <w:t xml:space="preserve">The candidate </w:t>
            </w:r>
            <w:r w:rsidR="00440CEB">
              <w:rPr>
                <w:rFonts w:ascii="Cambria" w:hAnsi="Cambria"/>
                <w:sz w:val="20"/>
                <w:szCs w:val="20"/>
              </w:rPr>
              <w:t xml:space="preserve">considers </w:t>
            </w:r>
            <w:r w:rsidRPr="00960412">
              <w:rPr>
                <w:rFonts w:ascii="Cambria" w:hAnsi="Cambria"/>
                <w:sz w:val="20"/>
                <w:szCs w:val="20"/>
              </w:rPr>
              <w:t>a variety of standards-based assessment instruments that are designed to reveal language growth in reading, writing, speaking and /or listening and demonstrates understanding of their uses for identification, placements and reclassi</w:t>
            </w:r>
            <w:r w:rsidR="00097AF9">
              <w:rPr>
                <w:rFonts w:ascii="Cambria" w:hAnsi="Cambria"/>
                <w:sz w:val="20"/>
                <w:szCs w:val="20"/>
              </w:rPr>
              <w:t>fication of ELLs in schools</w:t>
            </w:r>
          </w:p>
          <w:p w14:paraId="58F1C24F" w14:textId="77777777" w:rsidR="00960412" w:rsidRPr="00960412" w:rsidRDefault="00960412" w:rsidP="000266E6">
            <w:pPr>
              <w:jc w:val="both"/>
              <w:rPr>
                <w:rFonts w:ascii="Cambria" w:hAnsi="Cambria"/>
                <w:sz w:val="20"/>
                <w:szCs w:val="20"/>
              </w:rPr>
            </w:pPr>
          </w:p>
          <w:p w14:paraId="2F58A602" w14:textId="15362444" w:rsidR="00960412" w:rsidRDefault="00960412" w:rsidP="000266E6">
            <w:pPr>
              <w:jc w:val="both"/>
              <w:rPr>
                <w:rFonts w:ascii="Cambria" w:hAnsi="Cambria"/>
                <w:sz w:val="20"/>
                <w:szCs w:val="20"/>
              </w:rPr>
            </w:pPr>
            <w:r w:rsidRPr="00960412">
              <w:rPr>
                <w:rFonts w:ascii="Cambria" w:hAnsi="Cambria"/>
                <w:sz w:val="20"/>
                <w:szCs w:val="20"/>
              </w:rPr>
              <w:t>The candidate interprets results of these instruments in order to inform instruction in appropriate ways</w:t>
            </w:r>
            <w:r w:rsidR="00440CEB">
              <w:rPr>
                <w:rFonts w:ascii="Cambria" w:hAnsi="Cambria"/>
                <w:sz w:val="20"/>
                <w:szCs w:val="20"/>
              </w:rPr>
              <w:t xml:space="preserve"> (for instance, differentiating for varied profi</w:t>
            </w:r>
            <w:r w:rsidR="00097AF9">
              <w:rPr>
                <w:rFonts w:ascii="Cambria" w:hAnsi="Cambria"/>
                <w:sz w:val="20"/>
                <w:szCs w:val="20"/>
              </w:rPr>
              <w:t>ciency levels or learning needs)</w:t>
            </w:r>
          </w:p>
          <w:p w14:paraId="4DD9EA76" w14:textId="0D69CFE1" w:rsidR="000266E6" w:rsidRDefault="000266E6" w:rsidP="000266E6">
            <w:pPr>
              <w:jc w:val="both"/>
              <w:rPr>
                <w:rFonts w:asciiTheme="minorHAnsi" w:hAnsiTheme="minorHAnsi"/>
                <w:b/>
                <w:sz w:val="20"/>
                <w:szCs w:val="20"/>
              </w:rPr>
            </w:pPr>
          </w:p>
        </w:tc>
        <w:tc>
          <w:tcPr>
            <w:tcW w:w="2952" w:type="dxa"/>
          </w:tcPr>
          <w:p w14:paraId="3D5761A3" w14:textId="4E0F25E5" w:rsidR="00960412" w:rsidRPr="00960412" w:rsidRDefault="00960412" w:rsidP="000266E6">
            <w:pPr>
              <w:jc w:val="both"/>
              <w:rPr>
                <w:rFonts w:ascii="Cambria" w:hAnsi="Cambria"/>
                <w:sz w:val="20"/>
                <w:szCs w:val="20"/>
              </w:rPr>
            </w:pPr>
            <w:r w:rsidRPr="00960412">
              <w:rPr>
                <w:rFonts w:ascii="Cambria" w:hAnsi="Cambria"/>
                <w:sz w:val="20"/>
                <w:szCs w:val="20"/>
              </w:rPr>
              <w:t xml:space="preserve">The candidate </w:t>
            </w:r>
            <w:r w:rsidR="00440CEB">
              <w:rPr>
                <w:rFonts w:ascii="Cambria" w:hAnsi="Cambria"/>
                <w:sz w:val="20"/>
                <w:szCs w:val="20"/>
              </w:rPr>
              <w:t xml:space="preserve">considers </w:t>
            </w:r>
            <w:r w:rsidRPr="00960412">
              <w:rPr>
                <w:rFonts w:ascii="Cambria" w:hAnsi="Cambria"/>
                <w:sz w:val="20"/>
                <w:szCs w:val="20"/>
              </w:rPr>
              <w:t>a variety of standards-based assessment instruments that are designed to reveal language growth in reading, writing, speaking and /or listening and demonstrates understanding of their uses for identification, placements and recl</w:t>
            </w:r>
            <w:r w:rsidR="00097AF9">
              <w:rPr>
                <w:rFonts w:ascii="Cambria" w:hAnsi="Cambria"/>
                <w:sz w:val="20"/>
                <w:szCs w:val="20"/>
              </w:rPr>
              <w:t>assification of ELLs in schools</w:t>
            </w:r>
          </w:p>
          <w:p w14:paraId="5C4985B3" w14:textId="77777777" w:rsidR="00960412" w:rsidRPr="00960412" w:rsidRDefault="00960412" w:rsidP="000266E6">
            <w:pPr>
              <w:jc w:val="both"/>
              <w:rPr>
                <w:rFonts w:ascii="Cambria" w:hAnsi="Cambria"/>
                <w:sz w:val="20"/>
                <w:szCs w:val="20"/>
              </w:rPr>
            </w:pPr>
          </w:p>
          <w:p w14:paraId="3C049A24" w14:textId="591A103B" w:rsidR="00960412" w:rsidRDefault="00960412" w:rsidP="000266E6">
            <w:pPr>
              <w:jc w:val="both"/>
              <w:rPr>
                <w:rFonts w:asciiTheme="minorHAnsi" w:hAnsiTheme="minorHAnsi"/>
                <w:b/>
                <w:sz w:val="20"/>
                <w:szCs w:val="20"/>
              </w:rPr>
            </w:pPr>
            <w:r w:rsidRPr="00960412">
              <w:rPr>
                <w:rFonts w:ascii="Cambria" w:hAnsi="Cambria"/>
                <w:sz w:val="20"/>
                <w:szCs w:val="20"/>
              </w:rPr>
              <w:t>The candidate interprets results of these instruments in order to inform instruction in appropriate ways</w:t>
            </w:r>
            <w:r w:rsidR="00440CEB">
              <w:rPr>
                <w:rFonts w:ascii="Cambria" w:hAnsi="Cambria"/>
                <w:sz w:val="20"/>
                <w:szCs w:val="20"/>
              </w:rPr>
              <w:t xml:space="preserve"> (for instance, differentiating for varied proficiency levels or learning needs)</w:t>
            </w:r>
          </w:p>
        </w:tc>
        <w:tc>
          <w:tcPr>
            <w:tcW w:w="2952" w:type="dxa"/>
          </w:tcPr>
          <w:p w14:paraId="39012EFA" w14:textId="65EC9651" w:rsidR="00960412" w:rsidRPr="00960412" w:rsidRDefault="00960412" w:rsidP="00960412">
            <w:pPr>
              <w:jc w:val="both"/>
              <w:rPr>
                <w:rFonts w:ascii="Cambria" w:hAnsi="Cambria"/>
                <w:sz w:val="20"/>
                <w:szCs w:val="20"/>
                <w:lang w:eastAsia="ja-JP"/>
              </w:rPr>
            </w:pPr>
            <w:r w:rsidRPr="00960412">
              <w:rPr>
                <w:rFonts w:ascii="Cambria" w:hAnsi="Cambria"/>
                <w:sz w:val="20"/>
                <w:szCs w:val="20"/>
                <w:lang w:eastAsia="ja-JP"/>
              </w:rPr>
              <w:t>The candidate does not demonstrate a clear understanding of how language proficiency assessments are used for identification or placement or reclassification of ELLs in schools</w:t>
            </w:r>
          </w:p>
          <w:p w14:paraId="7D73FA5E" w14:textId="77777777" w:rsidR="00960412" w:rsidRPr="00960412" w:rsidRDefault="00960412" w:rsidP="00960412">
            <w:pPr>
              <w:jc w:val="both"/>
              <w:rPr>
                <w:rFonts w:ascii="Cambria" w:hAnsi="Cambria"/>
                <w:sz w:val="20"/>
                <w:szCs w:val="20"/>
                <w:lang w:eastAsia="ja-JP"/>
              </w:rPr>
            </w:pPr>
          </w:p>
          <w:p w14:paraId="6558E846" w14:textId="12266490" w:rsidR="00960412" w:rsidRPr="00960412" w:rsidRDefault="00960412" w:rsidP="00960412">
            <w:pPr>
              <w:jc w:val="both"/>
              <w:rPr>
                <w:rFonts w:ascii="Cambria" w:hAnsi="Cambria"/>
                <w:sz w:val="20"/>
                <w:szCs w:val="20"/>
                <w:lang w:eastAsia="ja-JP"/>
              </w:rPr>
            </w:pPr>
            <w:r w:rsidRPr="00960412">
              <w:rPr>
                <w:rFonts w:ascii="Cambria" w:hAnsi="Cambria"/>
                <w:sz w:val="20"/>
                <w:szCs w:val="20"/>
                <w:lang w:eastAsia="ja-JP"/>
              </w:rPr>
              <w:t>The candidate does not demonstrate an ability to get information from the assessments and understand the roles they play for instruction</w:t>
            </w:r>
          </w:p>
          <w:p w14:paraId="179A38CA" w14:textId="77777777" w:rsidR="00960412" w:rsidRPr="00960412" w:rsidRDefault="00960412" w:rsidP="00960412">
            <w:pPr>
              <w:rPr>
                <w:rFonts w:asciiTheme="minorHAnsi" w:hAnsiTheme="minorHAnsi"/>
                <w:b/>
                <w:sz w:val="20"/>
                <w:szCs w:val="20"/>
              </w:rPr>
            </w:pPr>
          </w:p>
        </w:tc>
      </w:tr>
      <w:tr w:rsidR="00960412" w14:paraId="0FB343BE" w14:textId="77777777" w:rsidTr="00960412">
        <w:tc>
          <w:tcPr>
            <w:tcW w:w="2952" w:type="dxa"/>
          </w:tcPr>
          <w:p w14:paraId="4746EC3B" w14:textId="5C6012BF" w:rsidR="00A96D8E" w:rsidRDefault="00960412" w:rsidP="00960412">
            <w:pPr>
              <w:jc w:val="both"/>
              <w:rPr>
                <w:rFonts w:ascii="Cambria" w:hAnsi="Cambria"/>
                <w:sz w:val="20"/>
                <w:szCs w:val="20"/>
                <w:lang w:eastAsia="ja-JP"/>
              </w:rPr>
            </w:pPr>
            <w:r w:rsidRPr="00960412">
              <w:rPr>
                <w:rFonts w:ascii="Cambria" w:hAnsi="Cambria"/>
                <w:sz w:val="20"/>
                <w:szCs w:val="20"/>
              </w:rPr>
              <w:t>The candidate detects and articulates con</w:t>
            </w:r>
            <w:r w:rsidR="00440CEB">
              <w:rPr>
                <w:rFonts w:ascii="Cambria" w:hAnsi="Cambria"/>
                <w:sz w:val="20"/>
                <w:szCs w:val="20"/>
              </w:rPr>
              <w:t>nections &amp;</w:t>
            </w:r>
            <w:r w:rsidRPr="00960412">
              <w:rPr>
                <w:rFonts w:ascii="Cambria" w:hAnsi="Cambria"/>
                <w:sz w:val="20"/>
                <w:szCs w:val="20"/>
              </w:rPr>
              <w:t xml:space="preserve">  relationships betw</w:t>
            </w:r>
            <w:r>
              <w:rPr>
                <w:rFonts w:ascii="Cambria" w:hAnsi="Cambria"/>
                <w:sz w:val="20"/>
                <w:szCs w:val="20"/>
              </w:rPr>
              <w:t>een test scores, instruction &amp;</w:t>
            </w:r>
            <w:r w:rsidRPr="00960412">
              <w:rPr>
                <w:rFonts w:ascii="Cambria" w:hAnsi="Cambria"/>
                <w:sz w:val="20"/>
                <w:szCs w:val="20"/>
              </w:rPr>
              <w:t xml:space="preserve"> in</w:t>
            </w:r>
            <w:r>
              <w:rPr>
                <w:rFonts w:ascii="Cambria" w:hAnsi="Cambria"/>
                <w:sz w:val="20"/>
                <w:szCs w:val="20"/>
              </w:rPr>
              <w:t xml:space="preserve">dividual </w:t>
            </w:r>
            <w:r w:rsidRPr="00960412">
              <w:rPr>
                <w:rFonts w:ascii="Cambria" w:hAnsi="Cambria"/>
                <w:sz w:val="20"/>
                <w:szCs w:val="20"/>
              </w:rPr>
              <w:t xml:space="preserve">student performance, can use assessments to seek to maximize student learning, and </w:t>
            </w:r>
            <w:r w:rsidRPr="00960412">
              <w:rPr>
                <w:rFonts w:ascii="Cambria" w:hAnsi="Cambria"/>
                <w:sz w:val="20"/>
                <w:szCs w:val="20"/>
                <w:lang w:eastAsia="ja-JP"/>
              </w:rPr>
              <w:t>prompts students to seek to understand for themselves how assessments work in the school setting</w:t>
            </w:r>
          </w:p>
          <w:p w14:paraId="0538E2E9" w14:textId="0B6F48C2" w:rsidR="00440CEB" w:rsidRPr="00A96D8E" w:rsidRDefault="00440CEB" w:rsidP="00960412">
            <w:pPr>
              <w:jc w:val="both"/>
              <w:rPr>
                <w:rFonts w:ascii="Cambria" w:hAnsi="Cambria"/>
                <w:sz w:val="20"/>
                <w:szCs w:val="20"/>
                <w:lang w:eastAsia="ja-JP"/>
              </w:rPr>
            </w:pPr>
          </w:p>
        </w:tc>
        <w:tc>
          <w:tcPr>
            <w:tcW w:w="2952" w:type="dxa"/>
          </w:tcPr>
          <w:p w14:paraId="7265AD7A" w14:textId="25515C87" w:rsidR="00960412" w:rsidRDefault="00960412" w:rsidP="00960412">
            <w:pPr>
              <w:rPr>
                <w:rFonts w:asciiTheme="minorHAnsi" w:hAnsiTheme="minorHAnsi"/>
                <w:b/>
                <w:sz w:val="20"/>
                <w:szCs w:val="20"/>
              </w:rPr>
            </w:pPr>
          </w:p>
        </w:tc>
        <w:tc>
          <w:tcPr>
            <w:tcW w:w="2952" w:type="dxa"/>
          </w:tcPr>
          <w:p w14:paraId="1ED3B6A6" w14:textId="77777777" w:rsidR="00960412" w:rsidRPr="00960412" w:rsidRDefault="00960412" w:rsidP="00960412">
            <w:pPr>
              <w:jc w:val="both"/>
              <w:rPr>
                <w:rFonts w:ascii="Cambria" w:hAnsi="Cambria"/>
                <w:sz w:val="20"/>
                <w:szCs w:val="20"/>
                <w:lang w:eastAsia="ja-JP"/>
              </w:rPr>
            </w:pPr>
          </w:p>
          <w:p w14:paraId="41BD214C" w14:textId="746A3DCC" w:rsidR="00960412" w:rsidRPr="00960412" w:rsidRDefault="00960412" w:rsidP="00960412">
            <w:pPr>
              <w:rPr>
                <w:rFonts w:asciiTheme="minorHAnsi" w:hAnsiTheme="minorHAnsi"/>
                <w:b/>
                <w:sz w:val="20"/>
                <w:szCs w:val="20"/>
              </w:rPr>
            </w:pPr>
          </w:p>
        </w:tc>
      </w:tr>
      <w:tr w:rsidR="00A96D8E" w14:paraId="13F67D37" w14:textId="77777777" w:rsidTr="000266E6">
        <w:tc>
          <w:tcPr>
            <w:tcW w:w="8856" w:type="dxa"/>
            <w:gridSpan w:val="3"/>
          </w:tcPr>
          <w:p w14:paraId="7164CEC7" w14:textId="77777777" w:rsidR="00A96D8E" w:rsidRDefault="00A96D8E" w:rsidP="000266E6">
            <w:pPr>
              <w:rPr>
                <w:rFonts w:asciiTheme="minorHAnsi" w:hAnsiTheme="minorHAnsi"/>
                <w:b/>
                <w:sz w:val="20"/>
                <w:szCs w:val="20"/>
              </w:rPr>
            </w:pPr>
            <w:r>
              <w:rPr>
                <w:rFonts w:asciiTheme="minorHAnsi" w:hAnsiTheme="minorHAnsi"/>
                <w:b/>
                <w:sz w:val="20"/>
                <w:szCs w:val="20"/>
              </w:rPr>
              <w:t>Comments about strengths:</w:t>
            </w:r>
          </w:p>
          <w:p w14:paraId="435D9BC2" w14:textId="77777777" w:rsidR="00A96D8E" w:rsidRDefault="00A96D8E" w:rsidP="000266E6">
            <w:pPr>
              <w:rPr>
                <w:rFonts w:asciiTheme="minorHAnsi" w:hAnsiTheme="minorHAnsi"/>
                <w:b/>
                <w:sz w:val="20"/>
                <w:szCs w:val="20"/>
              </w:rPr>
            </w:pPr>
          </w:p>
          <w:p w14:paraId="792D37DE" w14:textId="77777777" w:rsidR="00A96D8E" w:rsidRDefault="00A96D8E" w:rsidP="000266E6">
            <w:pPr>
              <w:rPr>
                <w:rFonts w:asciiTheme="minorHAnsi" w:hAnsiTheme="minorHAnsi"/>
                <w:b/>
                <w:sz w:val="20"/>
                <w:szCs w:val="20"/>
              </w:rPr>
            </w:pPr>
          </w:p>
          <w:p w14:paraId="56C52A0C" w14:textId="77777777" w:rsidR="00A96D8E" w:rsidRDefault="00A96D8E" w:rsidP="000266E6">
            <w:pPr>
              <w:rPr>
                <w:rFonts w:asciiTheme="minorHAnsi" w:hAnsiTheme="minorHAnsi"/>
                <w:b/>
                <w:sz w:val="20"/>
                <w:szCs w:val="20"/>
              </w:rPr>
            </w:pPr>
          </w:p>
          <w:p w14:paraId="64EAE580" w14:textId="77777777" w:rsidR="00A96D8E" w:rsidRDefault="00A96D8E" w:rsidP="000266E6">
            <w:pPr>
              <w:rPr>
                <w:rFonts w:asciiTheme="minorHAnsi" w:hAnsiTheme="minorHAnsi"/>
                <w:b/>
                <w:sz w:val="20"/>
                <w:szCs w:val="20"/>
              </w:rPr>
            </w:pPr>
          </w:p>
          <w:p w14:paraId="227342DB" w14:textId="77777777" w:rsidR="00A96D8E" w:rsidRDefault="00A96D8E" w:rsidP="000266E6">
            <w:pPr>
              <w:rPr>
                <w:rFonts w:asciiTheme="minorHAnsi" w:hAnsiTheme="minorHAnsi"/>
                <w:b/>
                <w:sz w:val="20"/>
                <w:szCs w:val="20"/>
              </w:rPr>
            </w:pPr>
          </w:p>
          <w:p w14:paraId="54171110" w14:textId="77777777" w:rsidR="00A96D8E" w:rsidRDefault="00A96D8E" w:rsidP="00960412">
            <w:pPr>
              <w:rPr>
                <w:rFonts w:asciiTheme="minorHAnsi" w:hAnsiTheme="minorHAnsi"/>
                <w:b/>
                <w:sz w:val="20"/>
                <w:szCs w:val="20"/>
              </w:rPr>
            </w:pPr>
          </w:p>
        </w:tc>
      </w:tr>
      <w:tr w:rsidR="00A96D8E" w14:paraId="046A1205" w14:textId="77777777" w:rsidTr="000266E6">
        <w:tc>
          <w:tcPr>
            <w:tcW w:w="8856" w:type="dxa"/>
            <w:gridSpan w:val="3"/>
          </w:tcPr>
          <w:p w14:paraId="3AD89FDB" w14:textId="77777777" w:rsidR="00A96D8E" w:rsidRPr="00C97AB4" w:rsidRDefault="00A96D8E" w:rsidP="000266E6">
            <w:pPr>
              <w:rPr>
                <w:rFonts w:asciiTheme="minorHAnsi" w:hAnsiTheme="minorHAnsi"/>
                <w:b/>
                <w:sz w:val="20"/>
                <w:szCs w:val="20"/>
              </w:rPr>
            </w:pPr>
            <w:r w:rsidRPr="00C97AB4">
              <w:rPr>
                <w:rFonts w:asciiTheme="minorHAnsi" w:hAnsiTheme="minorHAnsi"/>
                <w:b/>
                <w:sz w:val="20"/>
                <w:szCs w:val="20"/>
              </w:rPr>
              <w:t xml:space="preserve">Comments about </w:t>
            </w:r>
            <w:r>
              <w:rPr>
                <w:rFonts w:asciiTheme="minorHAnsi" w:hAnsiTheme="minorHAnsi"/>
                <w:b/>
                <w:sz w:val="20"/>
                <w:szCs w:val="20"/>
              </w:rPr>
              <w:t>t</w:t>
            </w:r>
            <w:r w:rsidRPr="00C97AB4">
              <w:rPr>
                <w:rFonts w:asciiTheme="minorHAnsi" w:hAnsiTheme="minorHAnsi"/>
                <w:b/>
                <w:sz w:val="20"/>
                <w:szCs w:val="20"/>
              </w:rPr>
              <w:t>a</w:t>
            </w:r>
            <w:r>
              <w:rPr>
                <w:rFonts w:asciiTheme="minorHAnsi" w:hAnsiTheme="minorHAnsi"/>
                <w:b/>
                <w:sz w:val="20"/>
                <w:szCs w:val="20"/>
              </w:rPr>
              <w:t>r</w:t>
            </w:r>
            <w:r w:rsidRPr="00C97AB4">
              <w:rPr>
                <w:rFonts w:asciiTheme="minorHAnsi" w:hAnsiTheme="minorHAnsi"/>
                <w:b/>
                <w:sz w:val="20"/>
                <w:szCs w:val="20"/>
              </w:rPr>
              <w:t>gets areas for growth or imp</w:t>
            </w:r>
            <w:r>
              <w:rPr>
                <w:rFonts w:asciiTheme="minorHAnsi" w:hAnsiTheme="minorHAnsi"/>
                <w:b/>
                <w:sz w:val="20"/>
                <w:szCs w:val="20"/>
              </w:rPr>
              <w:t>ro</w:t>
            </w:r>
            <w:r w:rsidRPr="00C97AB4">
              <w:rPr>
                <w:rFonts w:asciiTheme="minorHAnsi" w:hAnsiTheme="minorHAnsi"/>
                <w:b/>
                <w:sz w:val="20"/>
                <w:szCs w:val="20"/>
              </w:rPr>
              <w:t>v</w:t>
            </w:r>
            <w:r>
              <w:rPr>
                <w:rFonts w:asciiTheme="minorHAnsi" w:hAnsiTheme="minorHAnsi"/>
                <w:b/>
                <w:sz w:val="20"/>
                <w:szCs w:val="20"/>
              </w:rPr>
              <w:t>ement:</w:t>
            </w:r>
          </w:p>
          <w:p w14:paraId="2379554C" w14:textId="77777777" w:rsidR="00A96D8E" w:rsidRPr="00C97AB4" w:rsidRDefault="00A96D8E" w:rsidP="000266E6">
            <w:pPr>
              <w:rPr>
                <w:rFonts w:asciiTheme="minorHAnsi" w:hAnsiTheme="minorHAnsi"/>
                <w:b/>
                <w:sz w:val="20"/>
                <w:szCs w:val="20"/>
              </w:rPr>
            </w:pPr>
          </w:p>
          <w:p w14:paraId="00CA1C0E" w14:textId="77777777" w:rsidR="00A96D8E" w:rsidRDefault="00A96D8E" w:rsidP="000266E6">
            <w:pPr>
              <w:rPr>
                <w:rFonts w:asciiTheme="minorHAnsi" w:hAnsiTheme="minorHAnsi"/>
                <w:b/>
                <w:sz w:val="20"/>
                <w:szCs w:val="20"/>
              </w:rPr>
            </w:pPr>
          </w:p>
          <w:p w14:paraId="64A2F796" w14:textId="77777777" w:rsidR="00A96D8E" w:rsidRDefault="00A96D8E" w:rsidP="000266E6">
            <w:pPr>
              <w:rPr>
                <w:rFonts w:asciiTheme="minorHAnsi" w:hAnsiTheme="minorHAnsi"/>
                <w:b/>
                <w:sz w:val="20"/>
                <w:szCs w:val="20"/>
              </w:rPr>
            </w:pPr>
          </w:p>
          <w:p w14:paraId="5B011FAA" w14:textId="77777777" w:rsidR="00A96D8E" w:rsidRDefault="00A96D8E" w:rsidP="000266E6">
            <w:pPr>
              <w:rPr>
                <w:rFonts w:asciiTheme="minorHAnsi" w:hAnsiTheme="minorHAnsi"/>
                <w:b/>
                <w:sz w:val="20"/>
                <w:szCs w:val="20"/>
              </w:rPr>
            </w:pPr>
          </w:p>
          <w:p w14:paraId="5528B0D2" w14:textId="77777777" w:rsidR="00A96D8E" w:rsidRDefault="00A96D8E" w:rsidP="000266E6">
            <w:pPr>
              <w:rPr>
                <w:rFonts w:asciiTheme="minorHAnsi" w:hAnsiTheme="minorHAnsi"/>
                <w:b/>
                <w:sz w:val="20"/>
                <w:szCs w:val="20"/>
              </w:rPr>
            </w:pPr>
          </w:p>
          <w:p w14:paraId="36876CEA" w14:textId="77777777" w:rsidR="00A96D8E" w:rsidRDefault="00A96D8E" w:rsidP="00960412">
            <w:pPr>
              <w:rPr>
                <w:rFonts w:asciiTheme="minorHAnsi" w:hAnsiTheme="minorHAnsi"/>
                <w:b/>
                <w:sz w:val="20"/>
                <w:szCs w:val="20"/>
              </w:rPr>
            </w:pPr>
          </w:p>
        </w:tc>
      </w:tr>
      <w:tr w:rsidR="00A96D8E" w14:paraId="76956D8B" w14:textId="77777777" w:rsidTr="000266E6">
        <w:tc>
          <w:tcPr>
            <w:tcW w:w="8856" w:type="dxa"/>
            <w:gridSpan w:val="3"/>
          </w:tcPr>
          <w:p w14:paraId="15144FFE" w14:textId="77777777" w:rsidR="00A96D8E" w:rsidRPr="00C97AB4" w:rsidRDefault="00A96D8E" w:rsidP="000266E6">
            <w:pPr>
              <w:rPr>
                <w:rFonts w:asciiTheme="minorHAnsi" w:hAnsiTheme="minorHAnsi"/>
                <w:b/>
                <w:sz w:val="20"/>
                <w:szCs w:val="20"/>
              </w:rPr>
            </w:pPr>
            <w:r w:rsidRPr="00C97AB4">
              <w:rPr>
                <w:rFonts w:asciiTheme="minorHAnsi" w:hAnsiTheme="minorHAnsi"/>
                <w:b/>
                <w:sz w:val="20"/>
                <w:szCs w:val="20"/>
              </w:rPr>
              <w:t>Other comments</w:t>
            </w:r>
            <w:r>
              <w:rPr>
                <w:rFonts w:asciiTheme="minorHAnsi" w:hAnsiTheme="minorHAnsi"/>
                <w:b/>
                <w:sz w:val="20"/>
                <w:szCs w:val="20"/>
              </w:rPr>
              <w:t>:</w:t>
            </w:r>
          </w:p>
          <w:p w14:paraId="474D85BC" w14:textId="77777777" w:rsidR="00A96D8E" w:rsidRDefault="00A96D8E" w:rsidP="000266E6">
            <w:pPr>
              <w:rPr>
                <w:rFonts w:asciiTheme="minorHAnsi" w:hAnsiTheme="minorHAnsi"/>
                <w:b/>
                <w:sz w:val="20"/>
                <w:szCs w:val="20"/>
              </w:rPr>
            </w:pPr>
          </w:p>
          <w:p w14:paraId="04105B90" w14:textId="77777777" w:rsidR="00A96D8E" w:rsidRDefault="00A96D8E" w:rsidP="000266E6">
            <w:pPr>
              <w:rPr>
                <w:rFonts w:asciiTheme="minorHAnsi" w:hAnsiTheme="minorHAnsi"/>
                <w:b/>
                <w:sz w:val="20"/>
                <w:szCs w:val="20"/>
              </w:rPr>
            </w:pPr>
          </w:p>
          <w:p w14:paraId="029543C3" w14:textId="77777777" w:rsidR="00A96D8E" w:rsidRDefault="00A96D8E" w:rsidP="000266E6">
            <w:pPr>
              <w:rPr>
                <w:rFonts w:asciiTheme="minorHAnsi" w:hAnsiTheme="minorHAnsi"/>
                <w:b/>
                <w:sz w:val="20"/>
                <w:szCs w:val="20"/>
              </w:rPr>
            </w:pPr>
          </w:p>
          <w:p w14:paraId="244B44A7" w14:textId="77777777" w:rsidR="00A96D8E" w:rsidRDefault="00A96D8E" w:rsidP="00960412">
            <w:pPr>
              <w:rPr>
                <w:rFonts w:asciiTheme="minorHAnsi" w:hAnsiTheme="minorHAnsi"/>
                <w:b/>
                <w:sz w:val="20"/>
                <w:szCs w:val="20"/>
              </w:rPr>
            </w:pPr>
          </w:p>
        </w:tc>
      </w:tr>
    </w:tbl>
    <w:p w14:paraId="171E5D75" w14:textId="77777777" w:rsidR="000266E6" w:rsidRDefault="000266E6" w:rsidP="00272E45">
      <w:pPr>
        <w:rPr>
          <w:rFonts w:asciiTheme="minorHAnsi" w:hAnsiTheme="minorHAnsi"/>
          <w:b/>
          <w:sz w:val="20"/>
          <w:szCs w:val="20"/>
        </w:rPr>
      </w:pPr>
    </w:p>
    <w:tbl>
      <w:tblPr>
        <w:tblStyle w:val="TableGrid"/>
        <w:tblW w:w="0" w:type="auto"/>
        <w:tblLook w:val="04A0" w:firstRow="1" w:lastRow="0" w:firstColumn="1" w:lastColumn="0" w:noHBand="0" w:noVBand="1"/>
      </w:tblPr>
      <w:tblGrid>
        <w:gridCol w:w="2952"/>
        <w:gridCol w:w="2952"/>
        <w:gridCol w:w="2952"/>
      </w:tblGrid>
      <w:tr w:rsidR="00A96D8E" w14:paraId="74C4D048" w14:textId="77777777" w:rsidTr="000266E6">
        <w:tc>
          <w:tcPr>
            <w:tcW w:w="8856" w:type="dxa"/>
            <w:gridSpan w:val="3"/>
          </w:tcPr>
          <w:p w14:paraId="13105620" w14:textId="056D11C4" w:rsidR="00A96D8E" w:rsidRPr="00A96D8E" w:rsidRDefault="00A96D8E" w:rsidP="00A96D8E">
            <w:pPr>
              <w:jc w:val="both"/>
              <w:rPr>
                <w:rFonts w:ascii="Cambria" w:hAnsi="Cambria"/>
              </w:rPr>
            </w:pPr>
            <w:r w:rsidRPr="00010C70">
              <w:rPr>
                <w:rFonts w:ascii="Cambria" w:hAnsi="Cambria"/>
                <w:b/>
                <w:i/>
              </w:rPr>
              <w:t>Classroom-based assessment for ESL</w:t>
            </w:r>
            <w:r>
              <w:rPr>
                <w:rFonts w:ascii="Cambria" w:hAnsi="Cambria"/>
              </w:rPr>
              <w:t xml:space="preserve"> </w:t>
            </w:r>
            <w:r>
              <w:rPr>
                <w:rFonts w:ascii="Cambria" w:hAnsi="Cambria"/>
                <w:b/>
                <w:color w:val="FF0000"/>
                <w:lang w:eastAsia="ja-JP"/>
              </w:rPr>
              <w:t>TESOL Standard 4c</w:t>
            </w:r>
          </w:p>
        </w:tc>
      </w:tr>
      <w:tr w:rsidR="00A96D8E" w14:paraId="3AAC592B" w14:textId="77777777" w:rsidTr="00960412">
        <w:tc>
          <w:tcPr>
            <w:tcW w:w="2952" w:type="dxa"/>
          </w:tcPr>
          <w:p w14:paraId="7A1CF4C4" w14:textId="77777777" w:rsidR="00A96D8E" w:rsidRDefault="00A96D8E" w:rsidP="00A96D8E">
            <w:pPr>
              <w:jc w:val="center"/>
              <w:rPr>
                <w:rFonts w:ascii="Cambria" w:hAnsi="Cambria"/>
                <w:b/>
                <w:sz w:val="20"/>
                <w:szCs w:val="20"/>
              </w:rPr>
            </w:pPr>
            <w:r w:rsidRPr="0095136A">
              <w:rPr>
                <w:rFonts w:ascii="Cambria" w:hAnsi="Cambria"/>
                <w:b/>
                <w:sz w:val="20"/>
                <w:szCs w:val="20"/>
              </w:rPr>
              <w:t>Exceeds expec</w:t>
            </w:r>
            <w:r>
              <w:rPr>
                <w:rFonts w:ascii="Cambria" w:hAnsi="Cambria"/>
                <w:b/>
                <w:sz w:val="20"/>
                <w:szCs w:val="20"/>
              </w:rPr>
              <w:t>t</w:t>
            </w:r>
            <w:r w:rsidRPr="0095136A">
              <w:rPr>
                <w:rFonts w:ascii="Cambria" w:hAnsi="Cambria"/>
                <w:b/>
                <w:sz w:val="20"/>
                <w:szCs w:val="20"/>
              </w:rPr>
              <w:t>ations</w:t>
            </w:r>
          </w:p>
          <w:p w14:paraId="3D773F03" w14:textId="43E70C79" w:rsidR="00A96D8E" w:rsidRDefault="00A96D8E" w:rsidP="00A96D8E">
            <w:pPr>
              <w:jc w:val="center"/>
              <w:rPr>
                <w:rFonts w:asciiTheme="minorHAnsi" w:hAnsiTheme="minorHAnsi"/>
                <w:b/>
                <w:sz w:val="20"/>
                <w:szCs w:val="20"/>
              </w:rPr>
            </w:pPr>
            <w:r>
              <w:rPr>
                <w:rFonts w:ascii="Cambria" w:hAnsi="Cambria"/>
                <w:b/>
                <w:sz w:val="20"/>
                <w:szCs w:val="20"/>
              </w:rPr>
              <w:t>2</w:t>
            </w:r>
          </w:p>
        </w:tc>
        <w:tc>
          <w:tcPr>
            <w:tcW w:w="2952" w:type="dxa"/>
          </w:tcPr>
          <w:p w14:paraId="11D64ECF" w14:textId="77777777" w:rsidR="00A96D8E" w:rsidRDefault="00A96D8E" w:rsidP="00A96D8E">
            <w:pPr>
              <w:jc w:val="center"/>
              <w:rPr>
                <w:rFonts w:ascii="Cambria" w:hAnsi="Cambria"/>
                <w:b/>
                <w:sz w:val="20"/>
                <w:szCs w:val="20"/>
              </w:rPr>
            </w:pPr>
            <w:r w:rsidRPr="0095136A">
              <w:rPr>
                <w:rFonts w:ascii="Cambria" w:hAnsi="Cambria"/>
                <w:b/>
                <w:sz w:val="20"/>
                <w:szCs w:val="20"/>
              </w:rPr>
              <w:t>Meets expectations</w:t>
            </w:r>
          </w:p>
          <w:p w14:paraId="22B91C73" w14:textId="659A0E4C" w:rsidR="00A96D8E" w:rsidRDefault="00A96D8E" w:rsidP="00A96D8E">
            <w:pPr>
              <w:jc w:val="center"/>
              <w:rPr>
                <w:rFonts w:asciiTheme="minorHAnsi" w:hAnsiTheme="minorHAnsi"/>
                <w:b/>
                <w:sz w:val="20"/>
                <w:szCs w:val="20"/>
              </w:rPr>
            </w:pPr>
            <w:r>
              <w:rPr>
                <w:rFonts w:ascii="Cambria" w:hAnsi="Cambria"/>
                <w:b/>
                <w:sz w:val="20"/>
                <w:szCs w:val="20"/>
              </w:rPr>
              <w:t>1</w:t>
            </w:r>
          </w:p>
        </w:tc>
        <w:tc>
          <w:tcPr>
            <w:tcW w:w="2952" w:type="dxa"/>
          </w:tcPr>
          <w:p w14:paraId="6223752A" w14:textId="77777777" w:rsidR="00A96D8E" w:rsidRDefault="00A96D8E" w:rsidP="00A96D8E">
            <w:pPr>
              <w:jc w:val="center"/>
              <w:rPr>
                <w:rFonts w:ascii="Cambria" w:hAnsi="Cambria"/>
                <w:b/>
                <w:sz w:val="20"/>
                <w:szCs w:val="20"/>
              </w:rPr>
            </w:pPr>
            <w:r w:rsidRPr="0095136A">
              <w:rPr>
                <w:rFonts w:ascii="Cambria" w:hAnsi="Cambria"/>
                <w:b/>
                <w:sz w:val="20"/>
                <w:szCs w:val="20"/>
              </w:rPr>
              <w:t>Does not meet expectations</w:t>
            </w:r>
          </w:p>
          <w:p w14:paraId="328530C2" w14:textId="0552BA42" w:rsidR="00A96D8E" w:rsidRDefault="00A96D8E" w:rsidP="00A96D8E">
            <w:pPr>
              <w:jc w:val="center"/>
              <w:rPr>
                <w:rFonts w:asciiTheme="minorHAnsi" w:hAnsiTheme="minorHAnsi"/>
                <w:b/>
                <w:sz w:val="20"/>
                <w:szCs w:val="20"/>
              </w:rPr>
            </w:pPr>
            <w:r>
              <w:rPr>
                <w:rFonts w:ascii="Cambria" w:hAnsi="Cambria"/>
                <w:b/>
                <w:sz w:val="20"/>
                <w:szCs w:val="20"/>
              </w:rPr>
              <w:t>0</w:t>
            </w:r>
          </w:p>
        </w:tc>
      </w:tr>
      <w:tr w:rsidR="00A96D8E" w14:paraId="146CF9D4" w14:textId="77777777" w:rsidTr="00960412">
        <w:tc>
          <w:tcPr>
            <w:tcW w:w="2952" w:type="dxa"/>
          </w:tcPr>
          <w:p w14:paraId="24BCF51F" w14:textId="77777777" w:rsidR="00A96D8E" w:rsidRPr="00A96D8E" w:rsidRDefault="00A96D8E" w:rsidP="00A96D8E">
            <w:pPr>
              <w:jc w:val="both"/>
              <w:rPr>
                <w:rFonts w:ascii="Cambria" w:hAnsi="Cambria"/>
                <w:sz w:val="20"/>
                <w:szCs w:val="20"/>
                <w:lang w:eastAsia="ja-JP"/>
              </w:rPr>
            </w:pPr>
            <w:r w:rsidRPr="00A96D8E">
              <w:rPr>
                <w:rFonts w:ascii="Cambria" w:hAnsi="Cambria"/>
                <w:sz w:val="20"/>
                <w:szCs w:val="20"/>
                <w:lang w:eastAsia="ja-JP"/>
              </w:rPr>
              <w:t>The candidate develops and uses assessments that match language objectives and give information about ELLs’ performance in English</w:t>
            </w:r>
          </w:p>
          <w:p w14:paraId="001464D5" w14:textId="77777777" w:rsidR="00A96D8E" w:rsidRPr="00A96D8E" w:rsidRDefault="00A96D8E" w:rsidP="00A96D8E">
            <w:pPr>
              <w:jc w:val="both"/>
              <w:rPr>
                <w:rFonts w:ascii="Cambria" w:hAnsi="Cambria"/>
                <w:sz w:val="20"/>
                <w:szCs w:val="20"/>
                <w:lang w:eastAsia="ja-JP"/>
              </w:rPr>
            </w:pPr>
          </w:p>
          <w:p w14:paraId="296CE632" w14:textId="77777777" w:rsidR="00A96D8E" w:rsidRPr="00A96D8E" w:rsidRDefault="00A96D8E" w:rsidP="00A96D8E">
            <w:pPr>
              <w:jc w:val="both"/>
              <w:rPr>
                <w:rFonts w:ascii="Cambria" w:hAnsi="Cambria"/>
                <w:sz w:val="20"/>
                <w:szCs w:val="20"/>
              </w:rPr>
            </w:pPr>
            <w:r w:rsidRPr="00A96D8E">
              <w:rPr>
                <w:rFonts w:ascii="Cambria" w:hAnsi="Cambria"/>
                <w:sz w:val="20"/>
                <w:szCs w:val="20"/>
                <w:lang w:eastAsia="ja-JP"/>
              </w:rPr>
              <w:t xml:space="preserve">The candidate is able to use language assessments to inform ESL instruction </w:t>
            </w:r>
            <w:r w:rsidRPr="00A96D8E">
              <w:rPr>
                <w:rFonts w:ascii="Cambria" w:hAnsi="Cambria"/>
                <w:sz w:val="20"/>
                <w:szCs w:val="20"/>
              </w:rPr>
              <w:t>(for example, candidate knows when more instruction is necessary for individuals, small groups or whole class)</w:t>
            </w:r>
          </w:p>
          <w:p w14:paraId="51C7C316" w14:textId="77777777" w:rsidR="00A96D8E" w:rsidRPr="00A96D8E" w:rsidRDefault="00A96D8E" w:rsidP="00A96D8E">
            <w:pPr>
              <w:jc w:val="both"/>
              <w:rPr>
                <w:rFonts w:ascii="Cambria" w:hAnsi="Cambria"/>
                <w:sz w:val="20"/>
                <w:szCs w:val="20"/>
                <w:lang w:eastAsia="ja-JP"/>
              </w:rPr>
            </w:pPr>
          </w:p>
          <w:p w14:paraId="00E5A689" w14:textId="63077233" w:rsidR="00A96D8E" w:rsidRPr="00A96D8E" w:rsidRDefault="00A96D8E" w:rsidP="00A96D8E">
            <w:pPr>
              <w:jc w:val="both"/>
              <w:rPr>
                <w:rFonts w:ascii="Cambria" w:hAnsi="Cambria"/>
                <w:sz w:val="20"/>
                <w:szCs w:val="20"/>
                <w:lang w:eastAsia="ja-JP"/>
              </w:rPr>
            </w:pPr>
            <w:r w:rsidRPr="00A96D8E">
              <w:rPr>
                <w:rFonts w:ascii="Cambria" w:hAnsi="Cambria"/>
                <w:sz w:val="20"/>
                <w:szCs w:val="20"/>
                <w:lang w:eastAsia="ja-JP"/>
              </w:rPr>
              <w:t xml:space="preserve">The candidate is able to describe student growth in ESL and the content area </w:t>
            </w:r>
            <w:r>
              <w:rPr>
                <w:rFonts w:ascii="Cambria" w:hAnsi="Cambria"/>
                <w:sz w:val="20"/>
                <w:szCs w:val="20"/>
                <w:lang w:eastAsia="ja-JP"/>
              </w:rPr>
              <w:t>from classroom assessment data</w:t>
            </w:r>
          </w:p>
        </w:tc>
        <w:tc>
          <w:tcPr>
            <w:tcW w:w="2952" w:type="dxa"/>
          </w:tcPr>
          <w:p w14:paraId="40B088E4" w14:textId="77777777" w:rsidR="00A96D8E" w:rsidRPr="00A96D8E" w:rsidRDefault="00A96D8E" w:rsidP="00A96D8E">
            <w:pPr>
              <w:jc w:val="both"/>
              <w:rPr>
                <w:rFonts w:ascii="Cambria" w:hAnsi="Cambria"/>
                <w:sz w:val="20"/>
                <w:szCs w:val="20"/>
                <w:lang w:eastAsia="ja-JP"/>
              </w:rPr>
            </w:pPr>
            <w:r w:rsidRPr="00A96D8E">
              <w:rPr>
                <w:rFonts w:ascii="Cambria" w:hAnsi="Cambria"/>
                <w:sz w:val="20"/>
                <w:szCs w:val="20"/>
                <w:lang w:eastAsia="ja-JP"/>
              </w:rPr>
              <w:t>The candidate develops and uses assessments that match language objectives and give information about ELLs’ performance in English</w:t>
            </w:r>
          </w:p>
          <w:p w14:paraId="4F8064E0" w14:textId="77777777" w:rsidR="00A96D8E" w:rsidRPr="00A96D8E" w:rsidRDefault="00A96D8E" w:rsidP="00A96D8E">
            <w:pPr>
              <w:jc w:val="both"/>
              <w:rPr>
                <w:rFonts w:ascii="Cambria" w:hAnsi="Cambria"/>
                <w:sz w:val="20"/>
                <w:szCs w:val="20"/>
                <w:lang w:eastAsia="ja-JP"/>
              </w:rPr>
            </w:pPr>
          </w:p>
          <w:p w14:paraId="0BAABB3F" w14:textId="77777777" w:rsidR="00A96D8E" w:rsidRPr="00A96D8E" w:rsidRDefault="00A96D8E" w:rsidP="00A96D8E">
            <w:pPr>
              <w:jc w:val="both"/>
              <w:rPr>
                <w:rFonts w:ascii="Cambria" w:hAnsi="Cambria"/>
                <w:sz w:val="20"/>
                <w:szCs w:val="20"/>
              </w:rPr>
            </w:pPr>
            <w:r w:rsidRPr="00A96D8E">
              <w:rPr>
                <w:rFonts w:ascii="Cambria" w:hAnsi="Cambria"/>
                <w:sz w:val="20"/>
                <w:szCs w:val="20"/>
                <w:lang w:eastAsia="ja-JP"/>
              </w:rPr>
              <w:t xml:space="preserve">The candidate is able to use language assessments to inform ESL instruction </w:t>
            </w:r>
            <w:r w:rsidRPr="00A96D8E">
              <w:rPr>
                <w:rFonts w:ascii="Cambria" w:hAnsi="Cambria"/>
                <w:sz w:val="20"/>
                <w:szCs w:val="20"/>
              </w:rPr>
              <w:t>(for example, candidate knows when more instruction is necessary for individuals, small groups or whole class)</w:t>
            </w:r>
          </w:p>
          <w:p w14:paraId="2FDE1982" w14:textId="77777777" w:rsidR="00A96D8E" w:rsidRPr="00A96D8E" w:rsidRDefault="00A96D8E" w:rsidP="00A96D8E">
            <w:pPr>
              <w:jc w:val="both"/>
              <w:rPr>
                <w:rFonts w:ascii="Cambria" w:hAnsi="Cambria"/>
                <w:sz w:val="20"/>
                <w:szCs w:val="20"/>
                <w:lang w:eastAsia="ja-JP"/>
              </w:rPr>
            </w:pPr>
          </w:p>
          <w:p w14:paraId="76855DD9" w14:textId="77777777" w:rsidR="00A96D8E" w:rsidRPr="00A96D8E" w:rsidRDefault="00A96D8E" w:rsidP="00A96D8E">
            <w:pPr>
              <w:jc w:val="both"/>
              <w:rPr>
                <w:rFonts w:ascii="Cambria" w:hAnsi="Cambria"/>
                <w:sz w:val="20"/>
                <w:szCs w:val="20"/>
                <w:lang w:eastAsia="ja-JP"/>
              </w:rPr>
            </w:pPr>
            <w:r w:rsidRPr="00A96D8E">
              <w:rPr>
                <w:rFonts w:ascii="Cambria" w:hAnsi="Cambria"/>
                <w:sz w:val="20"/>
                <w:szCs w:val="20"/>
                <w:lang w:eastAsia="ja-JP"/>
              </w:rPr>
              <w:t>The candidate is able to describe student growth in ESL and the content area from classroom assessment data</w:t>
            </w:r>
          </w:p>
          <w:p w14:paraId="05327611" w14:textId="77777777" w:rsidR="00A96D8E" w:rsidRPr="00A96D8E" w:rsidRDefault="00A96D8E" w:rsidP="00272E45">
            <w:pPr>
              <w:rPr>
                <w:rFonts w:asciiTheme="minorHAnsi" w:hAnsiTheme="minorHAnsi"/>
                <w:b/>
                <w:sz w:val="20"/>
                <w:szCs w:val="20"/>
              </w:rPr>
            </w:pPr>
          </w:p>
        </w:tc>
        <w:tc>
          <w:tcPr>
            <w:tcW w:w="2952" w:type="dxa"/>
          </w:tcPr>
          <w:p w14:paraId="5465D252" w14:textId="77777777" w:rsidR="00A96D8E" w:rsidRPr="00960412" w:rsidRDefault="00A96D8E" w:rsidP="00960412">
            <w:pPr>
              <w:jc w:val="both"/>
              <w:rPr>
                <w:rFonts w:ascii="Cambria" w:hAnsi="Cambria"/>
                <w:sz w:val="20"/>
                <w:szCs w:val="20"/>
                <w:lang w:eastAsia="ja-JP"/>
              </w:rPr>
            </w:pPr>
            <w:r w:rsidRPr="00960412">
              <w:rPr>
                <w:rFonts w:ascii="Cambria" w:hAnsi="Cambria"/>
                <w:sz w:val="20"/>
                <w:szCs w:val="20"/>
                <w:lang w:eastAsia="ja-JP"/>
              </w:rPr>
              <w:t>The candidate does not demonstrate an ability to develop or use language assessments to track students’ learning in English and to inform ESL instruction</w:t>
            </w:r>
          </w:p>
          <w:p w14:paraId="61426443" w14:textId="77777777" w:rsidR="00A96D8E" w:rsidRPr="00960412" w:rsidRDefault="00A96D8E" w:rsidP="00960412">
            <w:pPr>
              <w:jc w:val="both"/>
              <w:rPr>
                <w:rFonts w:ascii="Cambria" w:hAnsi="Cambria"/>
                <w:sz w:val="20"/>
                <w:szCs w:val="20"/>
                <w:lang w:eastAsia="ja-JP"/>
              </w:rPr>
            </w:pPr>
          </w:p>
          <w:p w14:paraId="7BE828AA" w14:textId="4B0D3B53" w:rsidR="00A96D8E" w:rsidRDefault="00A96D8E" w:rsidP="00A96D8E">
            <w:pPr>
              <w:jc w:val="both"/>
              <w:rPr>
                <w:rFonts w:asciiTheme="minorHAnsi" w:hAnsiTheme="minorHAnsi"/>
                <w:b/>
                <w:sz w:val="20"/>
                <w:szCs w:val="20"/>
              </w:rPr>
            </w:pPr>
            <w:r w:rsidRPr="00960412">
              <w:rPr>
                <w:rFonts w:ascii="Cambria" w:hAnsi="Cambria"/>
                <w:sz w:val="20"/>
                <w:szCs w:val="20"/>
                <w:lang w:eastAsia="ja-JP"/>
              </w:rPr>
              <w:t>The candidate cannot explain the results of classroom assessments or use them to plan effectively for ELLs</w:t>
            </w:r>
          </w:p>
        </w:tc>
      </w:tr>
      <w:tr w:rsidR="00A96D8E" w14:paraId="7F9BB6CD" w14:textId="77777777" w:rsidTr="00960412">
        <w:tc>
          <w:tcPr>
            <w:tcW w:w="2952" w:type="dxa"/>
          </w:tcPr>
          <w:p w14:paraId="4DABE7AC" w14:textId="77777777" w:rsidR="00A96D8E" w:rsidRDefault="00A96D8E" w:rsidP="00A96D8E">
            <w:pPr>
              <w:jc w:val="both"/>
              <w:rPr>
                <w:rFonts w:ascii="Cambria" w:hAnsi="Cambria"/>
                <w:sz w:val="20"/>
                <w:szCs w:val="20"/>
                <w:lang w:eastAsia="ja-JP"/>
              </w:rPr>
            </w:pPr>
            <w:r w:rsidRPr="00A96D8E">
              <w:rPr>
                <w:rFonts w:ascii="Cambria" w:hAnsi="Cambria"/>
                <w:sz w:val="20"/>
                <w:szCs w:val="20"/>
                <w:lang w:eastAsia="ja-JP"/>
              </w:rPr>
              <w:t xml:space="preserve">The candidate can explain how language assessment data relates to a larger picture of student performance (for instance, how language performance assessments might inform instruction </w:t>
            </w:r>
            <w:r w:rsidRPr="00A96D8E">
              <w:rPr>
                <w:rFonts w:ascii="Cambria" w:hAnsi="Cambria"/>
                <w:i/>
                <w:sz w:val="20"/>
                <w:szCs w:val="20"/>
                <w:lang w:eastAsia="ja-JP"/>
              </w:rPr>
              <w:t xml:space="preserve">across </w:t>
            </w:r>
            <w:r w:rsidRPr="00A96D8E">
              <w:rPr>
                <w:rFonts w:ascii="Cambria" w:hAnsi="Cambria"/>
                <w:sz w:val="20"/>
                <w:szCs w:val="20"/>
                <w:lang w:eastAsia="ja-JP"/>
              </w:rPr>
              <w:t xml:space="preserve">content areas, </w:t>
            </w:r>
            <w:r w:rsidRPr="00A96D8E">
              <w:rPr>
                <w:rFonts w:ascii="Cambria" w:hAnsi="Cambria"/>
                <w:i/>
                <w:sz w:val="20"/>
                <w:szCs w:val="20"/>
                <w:lang w:eastAsia="ja-JP"/>
              </w:rPr>
              <w:t>across</w:t>
            </w:r>
            <w:r w:rsidRPr="00A96D8E">
              <w:rPr>
                <w:rFonts w:ascii="Cambria" w:hAnsi="Cambria"/>
                <w:sz w:val="20"/>
                <w:szCs w:val="20"/>
                <w:lang w:eastAsia="ja-JP"/>
              </w:rPr>
              <w:t xml:space="preserve"> grade levels or </w:t>
            </w:r>
            <w:r w:rsidRPr="00A96D8E">
              <w:rPr>
                <w:rFonts w:ascii="Cambria" w:hAnsi="Cambria"/>
                <w:i/>
                <w:sz w:val="20"/>
                <w:szCs w:val="20"/>
                <w:lang w:eastAsia="ja-JP"/>
              </w:rPr>
              <w:t>across</w:t>
            </w:r>
            <w:r w:rsidRPr="00A96D8E">
              <w:rPr>
                <w:rFonts w:ascii="Cambria" w:hAnsi="Cambria"/>
                <w:sz w:val="20"/>
                <w:szCs w:val="20"/>
                <w:lang w:eastAsia="ja-JP"/>
              </w:rPr>
              <w:t xml:space="preserve"> the current year)</w:t>
            </w:r>
          </w:p>
          <w:p w14:paraId="33B8FC2E" w14:textId="4DF8679E" w:rsidR="00A96D8E" w:rsidRPr="00A96D8E" w:rsidRDefault="00A96D8E" w:rsidP="00A96D8E">
            <w:pPr>
              <w:jc w:val="both"/>
              <w:rPr>
                <w:rFonts w:asciiTheme="minorHAnsi" w:hAnsiTheme="minorHAnsi"/>
                <w:b/>
                <w:sz w:val="20"/>
                <w:szCs w:val="20"/>
              </w:rPr>
            </w:pPr>
          </w:p>
        </w:tc>
        <w:tc>
          <w:tcPr>
            <w:tcW w:w="2952" w:type="dxa"/>
          </w:tcPr>
          <w:p w14:paraId="5AAF3319" w14:textId="77777777" w:rsidR="00A96D8E" w:rsidRDefault="00A96D8E" w:rsidP="00272E45">
            <w:pPr>
              <w:rPr>
                <w:rFonts w:asciiTheme="minorHAnsi" w:hAnsiTheme="minorHAnsi"/>
                <w:b/>
                <w:sz w:val="20"/>
                <w:szCs w:val="20"/>
              </w:rPr>
            </w:pPr>
          </w:p>
        </w:tc>
        <w:tc>
          <w:tcPr>
            <w:tcW w:w="2952" w:type="dxa"/>
          </w:tcPr>
          <w:p w14:paraId="0E481D60" w14:textId="77777777" w:rsidR="00A96D8E" w:rsidRDefault="00A96D8E" w:rsidP="00272E45">
            <w:pPr>
              <w:rPr>
                <w:rFonts w:asciiTheme="minorHAnsi" w:hAnsiTheme="minorHAnsi"/>
                <w:b/>
                <w:sz w:val="20"/>
                <w:szCs w:val="20"/>
              </w:rPr>
            </w:pPr>
          </w:p>
        </w:tc>
      </w:tr>
      <w:tr w:rsidR="00A96D8E" w14:paraId="7CAC598F" w14:textId="77777777" w:rsidTr="000266E6">
        <w:tc>
          <w:tcPr>
            <w:tcW w:w="8856" w:type="dxa"/>
            <w:gridSpan w:val="3"/>
          </w:tcPr>
          <w:p w14:paraId="1A078A3D" w14:textId="77777777" w:rsidR="00A96D8E" w:rsidRDefault="00A96D8E" w:rsidP="000266E6">
            <w:pPr>
              <w:rPr>
                <w:rFonts w:asciiTheme="minorHAnsi" w:hAnsiTheme="minorHAnsi"/>
                <w:b/>
                <w:sz w:val="20"/>
                <w:szCs w:val="20"/>
              </w:rPr>
            </w:pPr>
            <w:r>
              <w:rPr>
                <w:rFonts w:asciiTheme="minorHAnsi" w:hAnsiTheme="minorHAnsi"/>
                <w:b/>
                <w:sz w:val="20"/>
                <w:szCs w:val="20"/>
              </w:rPr>
              <w:t>Comments about strengths:</w:t>
            </w:r>
          </w:p>
          <w:p w14:paraId="2E4F06C0" w14:textId="77777777" w:rsidR="00A96D8E" w:rsidRDefault="00A96D8E" w:rsidP="000266E6">
            <w:pPr>
              <w:rPr>
                <w:rFonts w:asciiTheme="minorHAnsi" w:hAnsiTheme="minorHAnsi"/>
                <w:b/>
                <w:sz w:val="20"/>
                <w:szCs w:val="20"/>
              </w:rPr>
            </w:pPr>
          </w:p>
          <w:p w14:paraId="28C2BD42" w14:textId="77777777" w:rsidR="00A96D8E" w:rsidRDefault="00A96D8E" w:rsidP="000266E6">
            <w:pPr>
              <w:rPr>
                <w:rFonts w:asciiTheme="minorHAnsi" w:hAnsiTheme="minorHAnsi"/>
                <w:b/>
                <w:sz w:val="20"/>
                <w:szCs w:val="20"/>
              </w:rPr>
            </w:pPr>
          </w:p>
          <w:p w14:paraId="51E347B8" w14:textId="77777777" w:rsidR="00A96D8E" w:rsidRDefault="00A96D8E" w:rsidP="000266E6">
            <w:pPr>
              <w:rPr>
                <w:rFonts w:asciiTheme="minorHAnsi" w:hAnsiTheme="minorHAnsi"/>
                <w:b/>
                <w:sz w:val="20"/>
                <w:szCs w:val="20"/>
              </w:rPr>
            </w:pPr>
          </w:p>
          <w:p w14:paraId="404F8F7F" w14:textId="77777777" w:rsidR="00097AF9" w:rsidRDefault="00097AF9" w:rsidP="000266E6">
            <w:pPr>
              <w:rPr>
                <w:rFonts w:asciiTheme="minorHAnsi" w:hAnsiTheme="minorHAnsi"/>
                <w:b/>
                <w:sz w:val="20"/>
                <w:szCs w:val="20"/>
              </w:rPr>
            </w:pPr>
          </w:p>
          <w:p w14:paraId="003497B3" w14:textId="77777777" w:rsidR="00A96D8E" w:rsidRDefault="00A96D8E" w:rsidP="00272E45">
            <w:pPr>
              <w:rPr>
                <w:rFonts w:asciiTheme="minorHAnsi" w:hAnsiTheme="minorHAnsi"/>
                <w:b/>
                <w:sz w:val="20"/>
                <w:szCs w:val="20"/>
              </w:rPr>
            </w:pPr>
          </w:p>
        </w:tc>
      </w:tr>
      <w:tr w:rsidR="00A96D8E" w14:paraId="4323EDC7" w14:textId="77777777" w:rsidTr="000266E6">
        <w:tc>
          <w:tcPr>
            <w:tcW w:w="8856" w:type="dxa"/>
            <w:gridSpan w:val="3"/>
          </w:tcPr>
          <w:p w14:paraId="7168C876" w14:textId="77777777" w:rsidR="00A96D8E" w:rsidRPr="00C97AB4" w:rsidRDefault="00A96D8E" w:rsidP="000266E6">
            <w:pPr>
              <w:rPr>
                <w:rFonts w:asciiTheme="minorHAnsi" w:hAnsiTheme="minorHAnsi"/>
                <w:b/>
                <w:sz w:val="20"/>
                <w:szCs w:val="20"/>
              </w:rPr>
            </w:pPr>
            <w:r w:rsidRPr="00C97AB4">
              <w:rPr>
                <w:rFonts w:asciiTheme="minorHAnsi" w:hAnsiTheme="minorHAnsi"/>
                <w:b/>
                <w:sz w:val="20"/>
                <w:szCs w:val="20"/>
              </w:rPr>
              <w:t xml:space="preserve">Comments about </w:t>
            </w:r>
            <w:r>
              <w:rPr>
                <w:rFonts w:asciiTheme="minorHAnsi" w:hAnsiTheme="minorHAnsi"/>
                <w:b/>
                <w:sz w:val="20"/>
                <w:szCs w:val="20"/>
              </w:rPr>
              <w:t>t</w:t>
            </w:r>
            <w:r w:rsidRPr="00C97AB4">
              <w:rPr>
                <w:rFonts w:asciiTheme="minorHAnsi" w:hAnsiTheme="minorHAnsi"/>
                <w:b/>
                <w:sz w:val="20"/>
                <w:szCs w:val="20"/>
              </w:rPr>
              <w:t>a</w:t>
            </w:r>
            <w:r>
              <w:rPr>
                <w:rFonts w:asciiTheme="minorHAnsi" w:hAnsiTheme="minorHAnsi"/>
                <w:b/>
                <w:sz w:val="20"/>
                <w:szCs w:val="20"/>
              </w:rPr>
              <w:t>r</w:t>
            </w:r>
            <w:r w:rsidRPr="00C97AB4">
              <w:rPr>
                <w:rFonts w:asciiTheme="minorHAnsi" w:hAnsiTheme="minorHAnsi"/>
                <w:b/>
                <w:sz w:val="20"/>
                <w:szCs w:val="20"/>
              </w:rPr>
              <w:t>gets areas for growth or imp</w:t>
            </w:r>
            <w:r>
              <w:rPr>
                <w:rFonts w:asciiTheme="minorHAnsi" w:hAnsiTheme="minorHAnsi"/>
                <w:b/>
                <w:sz w:val="20"/>
                <w:szCs w:val="20"/>
              </w:rPr>
              <w:t>ro</w:t>
            </w:r>
            <w:r w:rsidRPr="00C97AB4">
              <w:rPr>
                <w:rFonts w:asciiTheme="minorHAnsi" w:hAnsiTheme="minorHAnsi"/>
                <w:b/>
                <w:sz w:val="20"/>
                <w:szCs w:val="20"/>
              </w:rPr>
              <w:t>v</w:t>
            </w:r>
            <w:r>
              <w:rPr>
                <w:rFonts w:asciiTheme="minorHAnsi" w:hAnsiTheme="minorHAnsi"/>
                <w:b/>
                <w:sz w:val="20"/>
                <w:szCs w:val="20"/>
              </w:rPr>
              <w:t>ement:</w:t>
            </w:r>
          </w:p>
          <w:p w14:paraId="5BDF3FC4" w14:textId="77777777" w:rsidR="00A96D8E" w:rsidRPr="00C97AB4" w:rsidRDefault="00A96D8E" w:rsidP="000266E6">
            <w:pPr>
              <w:rPr>
                <w:rFonts w:asciiTheme="minorHAnsi" w:hAnsiTheme="minorHAnsi"/>
                <w:b/>
                <w:sz w:val="20"/>
                <w:szCs w:val="20"/>
              </w:rPr>
            </w:pPr>
          </w:p>
          <w:p w14:paraId="1E9E276F" w14:textId="77777777" w:rsidR="00A96D8E" w:rsidRDefault="00A96D8E" w:rsidP="000266E6">
            <w:pPr>
              <w:rPr>
                <w:rFonts w:asciiTheme="minorHAnsi" w:hAnsiTheme="minorHAnsi"/>
                <w:b/>
                <w:sz w:val="20"/>
                <w:szCs w:val="20"/>
              </w:rPr>
            </w:pPr>
          </w:p>
          <w:p w14:paraId="345B9003" w14:textId="77777777" w:rsidR="00A96D8E" w:rsidRDefault="00A96D8E" w:rsidP="000266E6">
            <w:pPr>
              <w:rPr>
                <w:rFonts w:asciiTheme="minorHAnsi" w:hAnsiTheme="minorHAnsi"/>
                <w:b/>
                <w:sz w:val="20"/>
                <w:szCs w:val="20"/>
              </w:rPr>
            </w:pPr>
          </w:p>
          <w:p w14:paraId="2D8993C6" w14:textId="77777777" w:rsidR="00097AF9" w:rsidRDefault="00097AF9" w:rsidP="000266E6">
            <w:pPr>
              <w:rPr>
                <w:rFonts w:asciiTheme="minorHAnsi" w:hAnsiTheme="minorHAnsi"/>
                <w:b/>
                <w:sz w:val="20"/>
                <w:szCs w:val="20"/>
              </w:rPr>
            </w:pPr>
          </w:p>
          <w:p w14:paraId="4740CE75" w14:textId="77777777" w:rsidR="00097AF9" w:rsidRDefault="00097AF9" w:rsidP="000266E6">
            <w:pPr>
              <w:rPr>
                <w:rFonts w:asciiTheme="minorHAnsi" w:hAnsiTheme="minorHAnsi"/>
                <w:b/>
                <w:sz w:val="20"/>
                <w:szCs w:val="20"/>
              </w:rPr>
            </w:pPr>
          </w:p>
          <w:p w14:paraId="7F999CDE" w14:textId="77777777" w:rsidR="00A96D8E" w:rsidRDefault="00A96D8E" w:rsidP="00272E45">
            <w:pPr>
              <w:rPr>
                <w:rFonts w:asciiTheme="minorHAnsi" w:hAnsiTheme="minorHAnsi"/>
                <w:b/>
                <w:sz w:val="20"/>
                <w:szCs w:val="20"/>
              </w:rPr>
            </w:pPr>
          </w:p>
        </w:tc>
      </w:tr>
      <w:tr w:rsidR="00A96D8E" w14:paraId="421E4725" w14:textId="77777777" w:rsidTr="000266E6">
        <w:tc>
          <w:tcPr>
            <w:tcW w:w="8856" w:type="dxa"/>
            <w:gridSpan w:val="3"/>
          </w:tcPr>
          <w:p w14:paraId="73905AAC" w14:textId="03D337BD" w:rsidR="00097AF9" w:rsidRDefault="00A96D8E" w:rsidP="00272E45">
            <w:pPr>
              <w:rPr>
                <w:rFonts w:asciiTheme="minorHAnsi" w:hAnsiTheme="minorHAnsi"/>
                <w:b/>
                <w:sz w:val="20"/>
                <w:szCs w:val="20"/>
              </w:rPr>
            </w:pPr>
            <w:r w:rsidRPr="00C97AB4">
              <w:rPr>
                <w:rFonts w:asciiTheme="minorHAnsi" w:hAnsiTheme="minorHAnsi"/>
                <w:b/>
                <w:sz w:val="20"/>
                <w:szCs w:val="20"/>
              </w:rPr>
              <w:t>Other comments</w:t>
            </w:r>
            <w:r>
              <w:rPr>
                <w:rFonts w:asciiTheme="minorHAnsi" w:hAnsiTheme="minorHAnsi"/>
                <w:b/>
                <w:sz w:val="20"/>
                <w:szCs w:val="20"/>
              </w:rPr>
              <w:t>:</w:t>
            </w:r>
          </w:p>
          <w:p w14:paraId="590E0F99" w14:textId="77777777" w:rsidR="009251F7" w:rsidRDefault="009251F7" w:rsidP="00272E45">
            <w:pPr>
              <w:rPr>
                <w:rFonts w:asciiTheme="minorHAnsi" w:hAnsiTheme="minorHAnsi"/>
                <w:b/>
                <w:sz w:val="20"/>
                <w:szCs w:val="20"/>
              </w:rPr>
            </w:pPr>
          </w:p>
          <w:p w14:paraId="0B79346E" w14:textId="77777777" w:rsidR="009251F7" w:rsidRDefault="009251F7" w:rsidP="00272E45">
            <w:pPr>
              <w:rPr>
                <w:rFonts w:asciiTheme="minorHAnsi" w:hAnsiTheme="minorHAnsi"/>
                <w:b/>
                <w:sz w:val="20"/>
                <w:szCs w:val="20"/>
              </w:rPr>
            </w:pPr>
          </w:p>
          <w:p w14:paraId="43DD1D41" w14:textId="77777777" w:rsidR="009251F7" w:rsidRDefault="009251F7" w:rsidP="00272E45">
            <w:pPr>
              <w:rPr>
                <w:rFonts w:asciiTheme="minorHAnsi" w:hAnsiTheme="minorHAnsi"/>
                <w:b/>
                <w:sz w:val="20"/>
                <w:szCs w:val="20"/>
              </w:rPr>
            </w:pPr>
          </w:p>
          <w:p w14:paraId="745AAF7C" w14:textId="77777777" w:rsidR="009251F7" w:rsidRDefault="009251F7" w:rsidP="00272E45">
            <w:pPr>
              <w:rPr>
                <w:rFonts w:asciiTheme="minorHAnsi" w:hAnsiTheme="minorHAnsi"/>
                <w:b/>
                <w:sz w:val="20"/>
                <w:szCs w:val="20"/>
              </w:rPr>
            </w:pPr>
            <w:bookmarkStart w:id="0" w:name="_GoBack"/>
            <w:bookmarkEnd w:id="0"/>
          </w:p>
          <w:p w14:paraId="669D7855" w14:textId="77777777" w:rsidR="00A96D8E" w:rsidRDefault="00A96D8E" w:rsidP="00272E45">
            <w:pPr>
              <w:rPr>
                <w:rFonts w:asciiTheme="minorHAnsi" w:hAnsiTheme="minorHAnsi"/>
                <w:b/>
                <w:sz w:val="20"/>
                <w:szCs w:val="20"/>
              </w:rPr>
            </w:pPr>
          </w:p>
        </w:tc>
      </w:tr>
    </w:tbl>
    <w:p w14:paraId="696FEEA4" w14:textId="77777777" w:rsidR="00272E45" w:rsidRDefault="00272E45" w:rsidP="00272E45">
      <w:pPr>
        <w:rPr>
          <w:rFonts w:asciiTheme="minorHAnsi" w:hAnsiTheme="minorHAnsi"/>
          <w:b/>
          <w:sz w:val="20"/>
          <w:szCs w:val="20"/>
        </w:rPr>
      </w:pPr>
    </w:p>
    <w:sectPr w:rsidR="00272E45" w:rsidSect="00A41B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55D0B" w14:textId="77777777" w:rsidR="009251F7" w:rsidRDefault="009251F7" w:rsidP="0095136A">
      <w:r>
        <w:separator/>
      </w:r>
    </w:p>
  </w:endnote>
  <w:endnote w:type="continuationSeparator" w:id="0">
    <w:p w14:paraId="3149BA8C" w14:textId="77777777" w:rsidR="009251F7" w:rsidRDefault="009251F7" w:rsidP="009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0D2E" w14:textId="77777777" w:rsidR="009251F7" w:rsidRDefault="009251F7" w:rsidP="00272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9C9D" w14:textId="77777777" w:rsidR="009251F7" w:rsidRDefault="009251F7" w:rsidP="00272E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BCDD" w14:textId="77777777" w:rsidR="009251F7" w:rsidRDefault="009251F7" w:rsidP="00272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494">
      <w:rPr>
        <w:rStyle w:val="PageNumber"/>
        <w:noProof/>
      </w:rPr>
      <w:t>1</w:t>
    </w:r>
    <w:r>
      <w:rPr>
        <w:rStyle w:val="PageNumber"/>
      </w:rPr>
      <w:fldChar w:fldCharType="end"/>
    </w:r>
  </w:p>
  <w:p w14:paraId="21BBB050" w14:textId="77777777" w:rsidR="009251F7" w:rsidRDefault="009251F7" w:rsidP="00272E4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C715" w14:textId="77777777" w:rsidR="009251F7" w:rsidRDefault="00925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D4EC" w14:textId="77777777" w:rsidR="009251F7" w:rsidRDefault="009251F7" w:rsidP="0095136A">
      <w:r>
        <w:separator/>
      </w:r>
    </w:p>
  </w:footnote>
  <w:footnote w:type="continuationSeparator" w:id="0">
    <w:p w14:paraId="6F3B2601" w14:textId="77777777" w:rsidR="009251F7" w:rsidRDefault="009251F7" w:rsidP="00951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E019" w14:textId="2CE0E6AA" w:rsidR="009251F7" w:rsidRDefault="009251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300E" w14:textId="2A3420F3" w:rsidR="009251F7" w:rsidRPr="0095136A" w:rsidRDefault="009251F7">
    <w:pPr>
      <w:pStyle w:val="Header"/>
      <w:rPr>
        <w:rFonts w:asciiTheme="minorHAnsi" w:hAnsiTheme="minorHAnsi"/>
        <w:sz w:val="20"/>
        <w:szCs w:val="20"/>
      </w:rPr>
    </w:pPr>
    <w:r w:rsidRPr="0095136A">
      <w:rPr>
        <w:rFonts w:asciiTheme="minorHAnsi" w:hAnsiTheme="minorHAnsi"/>
        <w:sz w:val="20"/>
        <w:szCs w:val="20"/>
      </w:rPr>
      <w:t xml:space="preserve">Revised </w:t>
    </w:r>
    <w:r>
      <w:rPr>
        <w:rFonts w:asciiTheme="minorHAnsi" w:hAnsiTheme="minorHAnsi"/>
        <w:sz w:val="20"/>
        <w:szCs w:val="20"/>
      </w:rPr>
      <w:t>Novem</w:t>
    </w:r>
    <w:r w:rsidRPr="0095136A">
      <w:rPr>
        <w:rFonts w:asciiTheme="minorHAnsi" w:hAnsiTheme="minorHAnsi"/>
        <w:sz w:val="20"/>
        <w:szCs w:val="20"/>
      </w:rPr>
      <w:t xml:space="preserve">ber </w:t>
    </w:r>
    <w:r>
      <w:rPr>
        <w:rFonts w:asciiTheme="minorHAnsi" w:hAnsiTheme="minorHAnsi"/>
        <w:sz w:val="20"/>
        <w:szCs w:val="20"/>
      </w:rPr>
      <w:t xml:space="preserve">27, </w:t>
    </w:r>
    <w:r w:rsidRPr="0095136A">
      <w:rPr>
        <w:rFonts w:asciiTheme="minorHAnsi" w:hAnsiTheme="minorHAnsi"/>
        <w:sz w:val="20"/>
        <w:szCs w:val="20"/>
      </w:rP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BD86" w14:textId="4AFDE02C" w:rsidR="009251F7" w:rsidRDefault="00925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6A"/>
    <w:rsid w:val="000266E6"/>
    <w:rsid w:val="00097AF9"/>
    <w:rsid w:val="000A04F1"/>
    <w:rsid w:val="00272E45"/>
    <w:rsid w:val="00314440"/>
    <w:rsid w:val="00356006"/>
    <w:rsid w:val="00440CEB"/>
    <w:rsid w:val="0047799E"/>
    <w:rsid w:val="00637494"/>
    <w:rsid w:val="006E3992"/>
    <w:rsid w:val="009251F7"/>
    <w:rsid w:val="0095136A"/>
    <w:rsid w:val="00960412"/>
    <w:rsid w:val="009D0745"/>
    <w:rsid w:val="00A41BC3"/>
    <w:rsid w:val="00A96D8E"/>
    <w:rsid w:val="00AA469F"/>
    <w:rsid w:val="00C1769A"/>
    <w:rsid w:val="00C97AB4"/>
    <w:rsid w:val="00CA76B3"/>
    <w:rsid w:val="00CD43C0"/>
    <w:rsid w:val="00D47F53"/>
    <w:rsid w:val="00EB62BB"/>
    <w:rsid w:val="00F2017C"/>
    <w:rsid w:val="00F44F6A"/>
    <w:rsid w:val="00FA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7D7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36A"/>
    <w:pPr>
      <w:tabs>
        <w:tab w:val="center" w:pos="4320"/>
        <w:tab w:val="right" w:pos="8640"/>
      </w:tabs>
    </w:pPr>
  </w:style>
  <w:style w:type="character" w:customStyle="1" w:styleId="HeaderChar">
    <w:name w:val="Header Char"/>
    <w:basedOn w:val="DefaultParagraphFont"/>
    <w:link w:val="Header"/>
    <w:uiPriority w:val="99"/>
    <w:rsid w:val="0095136A"/>
    <w:rPr>
      <w:sz w:val="24"/>
      <w:szCs w:val="24"/>
      <w:lang w:eastAsia="en-US"/>
    </w:rPr>
  </w:style>
  <w:style w:type="paragraph" w:styleId="Footer">
    <w:name w:val="footer"/>
    <w:basedOn w:val="Normal"/>
    <w:link w:val="FooterChar"/>
    <w:uiPriority w:val="99"/>
    <w:unhideWhenUsed/>
    <w:rsid w:val="0095136A"/>
    <w:pPr>
      <w:tabs>
        <w:tab w:val="center" w:pos="4320"/>
        <w:tab w:val="right" w:pos="8640"/>
      </w:tabs>
    </w:pPr>
  </w:style>
  <w:style w:type="character" w:customStyle="1" w:styleId="FooterChar">
    <w:name w:val="Footer Char"/>
    <w:basedOn w:val="DefaultParagraphFont"/>
    <w:link w:val="Footer"/>
    <w:uiPriority w:val="99"/>
    <w:rsid w:val="0095136A"/>
    <w:rPr>
      <w:sz w:val="24"/>
      <w:szCs w:val="24"/>
      <w:lang w:eastAsia="en-US"/>
    </w:rPr>
  </w:style>
  <w:style w:type="character" w:styleId="PageNumber">
    <w:name w:val="page number"/>
    <w:basedOn w:val="DefaultParagraphFont"/>
    <w:uiPriority w:val="99"/>
    <w:semiHidden/>
    <w:unhideWhenUsed/>
    <w:rsid w:val="00272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36A"/>
    <w:pPr>
      <w:tabs>
        <w:tab w:val="center" w:pos="4320"/>
        <w:tab w:val="right" w:pos="8640"/>
      </w:tabs>
    </w:pPr>
  </w:style>
  <w:style w:type="character" w:customStyle="1" w:styleId="HeaderChar">
    <w:name w:val="Header Char"/>
    <w:basedOn w:val="DefaultParagraphFont"/>
    <w:link w:val="Header"/>
    <w:uiPriority w:val="99"/>
    <w:rsid w:val="0095136A"/>
    <w:rPr>
      <w:sz w:val="24"/>
      <w:szCs w:val="24"/>
      <w:lang w:eastAsia="en-US"/>
    </w:rPr>
  </w:style>
  <w:style w:type="paragraph" w:styleId="Footer">
    <w:name w:val="footer"/>
    <w:basedOn w:val="Normal"/>
    <w:link w:val="FooterChar"/>
    <w:uiPriority w:val="99"/>
    <w:unhideWhenUsed/>
    <w:rsid w:val="0095136A"/>
    <w:pPr>
      <w:tabs>
        <w:tab w:val="center" w:pos="4320"/>
        <w:tab w:val="right" w:pos="8640"/>
      </w:tabs>
    </w:pPr>
  </w:style>
  <w:style w:type="character" w:customStyle="1" w:styleId="FooterChar">
    <w:name w:val="Footer Char"/>
    <w:basedOn w:val="DefaultParagraphFont"/>
    <w:link w:val="Footer"/>
    <w:uiPriority w:val="99"/>
    <w:rsid w:val="0095136A"/>
    <w:rPr>
      <w:sz w:val="24"/>
      <w:szCs w:val="24"/>
      <w:lang w:eastAsia="en-US"/>
    </w:rPr>
  </w:style>
  <w:style w:type="character" w:styleId="PageNumber">
    <w:name w:val="page number"/>
    <w:basedOn w:val="DefaultParagraphFont"/>
    <w:uiPriority w:val="99"/>
    <w:semiHidden/>
    <w:unhideWhenUsed/>
    <w:rsid w:val="0027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0466">
      <w:bodyDiv w:val="1"/>
      <w:marLeft w:val="0"/>
      <w:marRight w:val="0"/>
      <w:marTop w:val="0"/>
      <w:marBottom w:val="0"/>
      <w:divBdr>
        <w:top w:val="none" w:sz="0" w:space="0" w:color="auto"/>
        <w:left w:val="none" w:sz="0" w:space="0" w:color="auto"/>
        <w:bottom w:val="none" w:sz="0" w:space="0" w:color="auto"/>
        <w:right w:val="none" w:sz="0" w:space="0" w:color="auto"/>
      </w:divBdr>
      <w:divsChild>
        <w:div w:id="387149381">
          <w:marLeft w:val="0"/>
          <w:marRight w:val="0"/>
          <w:marTop w:val="0"/>
          <w:marBottom w:val="0"/>
          <w:divBdr>
            <w:top w:val="none" w:sz="0" w:space="0" w:color="auto"/>
            <w:left w:val="none" w:sz="0" w:space="0" w:color="auto"/>
            <w:bottom w:val="none" w:sz="0" w:space="0" w:color="auto"/>
            <w:right w:val="none" w:sz="0" w:space="0" w:color="auto"/>
          </w:divBdr>
          <w:divsChild>
            <w:div w:id="46226619">
              <w:marLeft w:val="0"/>
              <w:marRight w:val="0"/>
              <w:marTop w:val="0"/>
              <w:marBottom w:val="0"/>
              <w:divBdr>
                <w:top w:val="none" w:sz="0" w:space="0" w:color="auto"/>
                <w:left w:val="none" w:sz="0" w:space="0" w:color="auto"/>
                <w:bottom w:val="none" w:sz="0" w:space="0" w:color="auto"/>
                <w:right w:val="none" w:sz="0" w:space="0" w:color="auto"/>
              </w:divBdr>
            </w:div>
            <w:div w:id="327094954">
              <w:marLeft w:val="0"/>
              <w:marRight w:val="0"/>
              <w:marTop w:val="0"/>
              <w:marBottom w:val="0"/>
              <w:divBdr>
                <w:top w:val="none" w:sz="0" w:space="0" w:color="auto"/>
                <w:left w:val="none" w:sz="0" w:space="0" w:color="auto"/>
                <w:bottom w:val="none" w:sz="0" w:space="0" w:color="auto"/>
                <w:right w:val="none" w:sz="0" w:space="0" w:color="auto"/>
              </w:divBdr>
            </w:div>
            <w:div w:id="492530017">
              <w:marLeft w:val="0"/>
              <w:marRight w:val="0"/>
              <w:marTop w:val="0"/>
              <w:marBottom w:val="0"/>
              <w:divBdr>
                <w:top w:val="none" w:sz="0" w:space="0" w:color="auto"/>
                <w:left w:val="none" w:sz="0" w:space="0" w:color="auto"/>
                <w:bottom w:val="none" w:sz="0" w:space="0" w:color="auto"/>
                <w:right w:val="none" w:sz="0" w:space="0" w:color="auto"/>
              </w:divBdr>
            </w:div>
            <w:div w:id="1159614982">
              <w:marLeft w:val="0"/>
              <w:marRight w:val="0"/>
              <w:marTop w:val="0"/>
              <w:marBottom w:val="0"/>
              <w:divBdr>
                <w:top w:val="none" w:sz="0" w:space="0" w:color="auto"/>
                <w:left w:val="none" w:sz="0" w:space="0" w:color="auto"/>
                <w:bottom w:val="none" w:sz="0" w:space="0" w:color="auto"/>
                <w:right w:val="none" w:sz="0" w:space="0" w:color="auto"/>
              </w:divBdr>
            </w:div>
            <w:div w:id="1080564425">
              <w:marLeft w:val="0"/>
              <w:marRight w:val="0"/>
              <w:marTop w:val="0"/>
              <w:marBottom w:val="0"/>
              <w:divBdr>
                <w:top w:val="none" w:sz="0" w:space="0" w:color="auto"/>
                <w:left w:val="none" w:sz="0" w:space="0" w:color="auto"/>
                <w:bottom w:val="none" w:sz="0" w:space="0" w:color="auto"/>
                <w:right w:val="none" w:sz="0" w:space="0" w:color="auto"/>
              </w:divBdr>
            </w:div>
            <w:div w:id="551696358">
              <w:marLeft w:val="0"/>
              <w:marRight w:val="0"/>
              <w:marTop w:val="0"/>
              <w:marBottom w:val="0"/>
              <w:divBdr>
                <w:top w:val="none" w:sz="0" w:space="0" w:color="auto"/>
                <w:left w:val="none" w:sz="0" w:space="0" w:color="auto"/>
                <w:bottom w:val="none" w:sz="0" w:space="0" w:color="auto"/>
                <w:right w:val="none" w:sz="0" w:space="0" w:color="auto"/>
              </w:divBdr>
            </w:div>
            <w:div w:id="2041129341">
              <w:marLeft w:val="0"/>
              <w:marRight w:val="0"/>
              <w:marTop w:val="0"/>
              <w:marBottom w:val="0"/>
              <w:divBdr>
                <w:top w:val="none" w:sz="0" w:space="0" w:color="auto"/>
                <w:left w:val="none" w:sz="0" w:space="0" w:color="auto"/>
                <w:bottom w:val="none" w:sz="0" w:space="0" w:color="auto"/>
                <w:right w:val="none" w:sz="0" w:space="0" w:color="auto"/>
              </w:divBdr>
            </w:div>
            <w:div w:id="1090005084">
              <w:marLeft w:val="0"/>
              <w:marRight w:val="0"/>
              <w:marTop w:val="0"/>
              <w:marBottom w:val="0"/>
              <w:divBdr>
                <w:top w:val="none" w:sz="0" w:space="0" w:color="auto"/>
                <w:left w:val="none" w:sz="0" w:space="0" w:color="auto"/>
                <w:bottom w:val="none" w:sz="0" w:space="0" w:color="auto"/>
                <w:right w:val="none" w:sz="0" w:space="0" w:color="auto"/>
              </w:divBdr>
            </w:div>
            <w:div w:id="1739473837">
              <w:marLeft w:val="0"/>
              <w:marRight w:val="0"/>
              <w:marTop w:val="0"/>
              <w:marBottom w:val="0"/>
              <w:divBdr>
                <w:top w:val="none" w:sz="0" w:space="0" w:color="auto"/>
                <w:left w:val="none" w:sz="0" w:space="0" w:color="auto"/>
                <w:bottom w:val="none" w:sz="0" w:space="0" w:color="auto"/>
                <w:right w:val="none" w:sz="0" w:space="0" w:color="auto"/>
              </w:divBdr>
            </w:div>
            <w:div w:id="1431776856">
              <w:marLeft w:val="0"/>
              <w:marRight w:val="0"/>
              <w:marTop w:val="0"/>
              <w:marBottom w:val="0"/>
              <w:divBdr>
                <w:top w:val="none" w:sz="0" w:space="0" w:color="auto"/>
                <w:left w:val="none" w:sz="0" w:space="0" w:color="auto"/>
                <w:bottom w:val="none" w:sz="0" w:space="0" w:color="auto"/>
                <w:right w:val="none" w:sz="0" w:space="0" w:color="auto"/>
              </w:divBdr>
            </w:div>
            <w:div w:id="205532073">
              <w:marLeft w:val="0"/>
              <w:marRight w:val="0"/>
              <w:marTop w:val="0"/>
              <w:marBottom w:val="0"/>
              <w:divBdr>
                <w:top w:val="none" w:sz="0" w:space="0" w:color="auto"/>
                <w:left w:val="none" w:sz="0" w:space="0" w:color="auto"/>
                <w:bottom w:val="none" w:sz="0" w:space="0" w:color="auto"/>
                <w:right w:val="none" w:sz="0" w:space="0" w:color="auto"/>
              </w:divBdr>
            </w:div>
            <w:div w:id="100345275">
              <w:marLeft w:val="0"/>
              <w:marRight w:val="0"/>
              <w:marTop w:val="0"/>
              <w:marBottom w:val="0"/>
              <w:divBdr>
                <w:top w:val="none" w:sz="0" w:space="0" w:color="auto"/>
                <w:left w:val="none" w:sz="0" w:space="0" w:color="auto"/>
                <w:bottom w:val="none" w:sz="0" w:space="0" w:color="auto"/>
                <w:right w:val="none" w:sz="0" w:space="0" w:color="auto"/>
              </w:divBdr>
            </w:div>
            <w:div w:id="435515491">
              <w:marLeft w:val="0"/>
              <w:marRight w:val="0"/>
              <w:marTop w:val="0"/>
              <w:marBottom w:val="0"/>
              <w:divBdr>
                <w:top w:val="none" w:sz="0" w:space="0" w:color="auto"/>
                <w:left w:val="none" w:sz="0" w:space="0" w:color="auto"/>
                <w:bottom w:val="none" w:sz="0" w:space="0" w:color="auto"/>
                <w:right w:val="none" w:sz="0" w:space="0" w:color="auto"/>
              </w:divBdr>
            </w:div>
            <w:div w:id="995689196">
              <w:marLeft w:val="0"/>
              <w:marRight w:val="0"/>
              <w:marTop w:val="0"/>
              <w:marBottom w:val="0"/>
              <w:divBdr>
                <w:top w:val="none" w:sz="0" w:space="0" w:color="auto"/>
                <w:left w:val="none" w:sz="0" w:space="0" w:color="auto"/>
                <w:bottom w:val="none" w:sz="0" w:space="0" w:color="auto"/>
                <w:right w:val="none" w:sz="0" w:space="0" w:color="auto"/>
              </w:divBdr>
            </w:div>
            <w:div w:id="288822356">
              <w:marLeft w:val="0"/>
              <w:marRight w:val="0"/>
              <w:marTop w:val="0"/>
              <w:marBottom w:val="0"/>
              <w:divBdr>
                <w:top w:val="none" w:sz="0" w:space="0" w:color="auto"/>
                <w:left w:val="none" w:sz="0" w:space="0" w:color="auto"/>
                <w:bottom w:val="none" w:sz="0" w:space="0" w:color="auto"/>
                <w:right w:val="none" w:sz="0" w:space="0" w:color="auto"/>
              </w:divBdr>
            </w:div>
            <w:div w:id="1520925407">
              <w:marLeft w:val="0"/>
              <w:marRight w:val="0"/>
              <w:marTop w:val="0"/>
              <w:marBottom w:val="0"/>
              <w:divBdr>
                <w:top w:val="none" w:sz="0" w:space="0" w:color="auto"/>
                <w:left w:val="none" w:sz="0" w:space="0" w:color="auto"/>
                <w:bottom w:val="none" w:sz="0" w:space="0" w:color="auto"/>
                <w:right w:val="none" w:sz="0" w:space="0" w:color="auto"/>
              </w:divBdr>
            </w:div>
            <w:div w:id="1772818902">
              <w:marLeft w:val="0"/>
              <w:marRight w:val="0"/>
              <w:marTop w:val="0"/>
              <w:marBottom w:val="0"/>
              <w:divBdr>
                <w:top w:val="none" w:sz="0" w:space="0" w:color="auto"/>
                <w:left w:val="none" w:sz="0" w:space="0" w:color="auto"/>
                <w:bottom w:val="none" w:sz="0" w:space="0" w:color="auto"/>
                <w:right w:val="none" w:sz="0" w:space="0" w:color="auto"/>
              </w:divBdr>
            </w:div>
            <w:div w:id="1228373217">
              <w:marLeft w:val="0"/>
              <w:marRight w:val="0"/>
              <w:marTop w:val="0"/>
              <w:marBottom w:val="0"/>
              <w:divBdr>
                <w:top w:val="none" w:sz="0" w:space="0" w:color="auto"/>
                <w:left w:val="none" w:sz="0" w:space="0" w:color="auto"/>
                <w:bottom w:val="none" w:sz="0" w:space="0" w:color="auto"/>
                <w:right w:val="none" w:sz="0" w:space="0" w:color="auto"/>
              </w:divBdr>
            </w:div>
            <w:div w:id="2056199010">
              <w:marLeft w:val="0"/>
              <w:marRight w:val="0"/>
              <w:marTop w:val="0"/>
              <w:marBottom w:val="0"/>
              <w:divBdr>
                <w:top w:val="none" w:sz="0" w:space="0" w:color="auto"/>
                <w:left w:val="none" w:sz="0" w:space="0" w:color="auto"/>
                <w:bottom w:val="none" w:sz="0" w:space="0" w:color="auto"/>
                <w:right w:val="none" w:sz="0" w:space="0" w:color="auto"/>
              </w:divBdr>
            </w:div>
            <w:div w:id="263802656">
              <w:marLeft w:val="0"/>
              <w:marRight w:val="0"/>
              <w:marTop w:val="0"/>
              <w:marBottom w:val="0"/>
              <w:divBdr>
                <w:top w:val="none" w:sz="0" w:space="0" w:color="auto"/>
                <w:left w:val="none" w:sz="0" w:space="0" w:color="auto"/>
                <w:bottom w:val="none" w:sz="0" w:space="0" w:color="auto"/>
                <w:right w:val="none" w:sz="0" w:space="0" w:color="auto"/>
              </w:divBdr>
            </w:div>
            <w:div w:id="584538642">
              <w:marLeft w:val="0"/>
              <w:marRight w:val="0"/>
              <w:marTop w:val="0"/>
              <w:marBottom w:val="0"/>
              <w:divBdr>
                <w:top w:val="none" w:sz="0" w:space="0" w:color="auto"/>
                <w:left w:val="none" w:sz="0" w:space="0" w:color="auto"/>
                <w:bottom w:val="none" w:sz="0" w:space="0" w:color="auto"/>
                <w:right w:val="none" w:sz="0" w:space="0" w:color="auto"/>
              </w:divBdr>
            </w:div>
            <w:div w:id="415981511">
              <w:marLeft w:val="0"/>
              <w:marRight w:val="0"/>
              <w:marTop w:val="0"/>
              <w:marBottom w:val="0"/>
              <w:divBdr>
                <w:top w:val="none" w:sz="0" w:space="0" w:color="auto"/>
                <w:left w:val="none" w:sz="0" w:space="0" w:color="auto"/>
                <w:bottom w:val="none" w:sz="0" w:space="0" w:color="auto"/>
                <w:right w:val="none" w:sz="0" w:space="0" w:color="auto"/>
              </w:divBdr>
            </w:div>
            <w:div w:id="1889417121">
              <w:marLeft w:val="0"/>
              <w:marRight w:val="0"/>
              <w:marTop w:val="0"/>
              <w:marBottom w:val="0"/>
              <w:divBdr>
                <w:top w:val="none" w:sz="0" w:space="0" w:color="auto"/>
                <w:left w:val="none" w:sz="0" w:space="0" w:color="auto"/>
                <w:bottom w:val="none" w:sz="0" w:space="0" w:color="auto"/>
                <w:right w:val="none" w:sz="0" w:space="0" w:color="auto"/>
              </w:divBdr>
            </w:div>
            <w:div w:id="722338644">
              <w:marLeft w:val="0"/>
              <w:marRight w:val="0"/>
              <w:marTop w:val="0"/>
              <w:marBottom w:val="0"/>
              <w:divBdr>
                <w:top w:val="none" w:sz="0" w:space="0" w:color="auto"/>
                <w:left w:val="none" w:sz="0" w:space="0" w:color="auto"/>
                <w:bottom w:val="none" w:sz="0" w:space="0" w:color="auto"/>
                <w:right w:val="none" w:sz="0" w:space="0" w:color="auto"/>
              </w:divBdr>
            </w:div>
            <w:div w:id="812604454">
              <w:marLeft w:val="0"/>
              <w:marRight w:val="0"/>
              <w:marTop w:val="0"/>
              <w:marBottom w:val="0"/>
              <w:divBdr>
                <w:top w:val="none" w:sz="0" w:space="0" w:color="auto"/>
                <w:left w:val="none" w:sz="0" w:space="0" w:color="auto"/>
                <w:bottom w:val="none" w:sz="0" w:space="0" w:color="auto"/>
                <w:right w:val="none" w:sz="0" w:space="0" w:color="auto"/>
              </w:divBdr>
            </w:div>
            <w:div w:id="926571901">
              <w:marLeft w:val="0"/>
              <w:marRight w:val="0"/>
              <w:marTop w:val="0"/>
              <w:marBottom w:val="0"/>
              <w:divBdr>
                <w:top w:val="none" w:sz="0" w:space="0" w:color="auto"/>
                <w:left w:val="none" w:sz="0" w:space="0" w:color="auto"/>
                <w:bottom w:val="none" w:sz="0" w:space="0" w:color="auto"/>
                <w:right w:val="none" w:sz="0" w:space="0" w:color="auto"/>
              </w:divBdr>
            </w:div>
            <w:div w:id="509561722">
              <w:marLeft w:val="0"/>
              <w:marRight w:val="0"/>
              <w:marTop w:val="0"/>
              <w:marBottom w:val="0"/>
              <w:divBdr>
                <w:top w:val="none" w:sz="0" w:space="0" w:color="auto"/>
                <w:left w:val="none" w:sz="0" w:space="0" w:color="auto"/>
                <w:bottom w:val="none" w:sz="0" w:space="0" w:color="auto"/>
                <w:right w:val="none" w:sz="0" w:space="0" w:color="auto"/>
              </w:divBdr>
            </w:div>
            <w:div w:id="521666800">
              <w:marLeft w:val="0"/>
              <w:marRight w:val="0"/>
              <w:marTop w:val="0"/>
              <w:marBottom w:val="0"/>
              <w:divBdr>
                <w:top w:val="none" w:sz="0" w:space="0" w:color="auto"/>
                <w:left w:val="none" w:sz="0" w:space="0" w:color="auto"/>
                <w:bottom w:val="none" w:sz="0" w:space="0" w:color="auto"/>
                <w:right w:val="none" w:sz="0" w:space="0" w:color="auto"/>
              </w:divBdr>
            </w:div>
            <w:div w:id="2061200047">
              <w:marLeft w:val="0"/>
              <w:marRight w:val="0"/>
              <w:marTop w:val="0"/>
              <w:marBottom w:val="0"/>
              <w:divBdr>
                <w:top w:val="none" w:sz="0" w:space="0" w:color="auto"/>
                <w:left w:val="none" w:sz="0" w:space="0" w:color="auto"/>
                <w:bottom w:val="none" w:sz="0" w:space="0" w:color="auto"/>
                <w:right w:val="none" w:sz="0" w:space="0" w:color="auto"/>
              </w:divBdr>
            </w:div>
            <w:div w:id="1654606472">
              <w:marLeft w:val="0"/>
              <w:marRight w:val="0"/>
              <w:marTop w:val="0"/>
              <w:marBottom w:val="0"/>
              <w:divBdr>
                <w:top w:val="none" w:sz="0" w:space="0" w:color="auto"/>
                <w:left w:val="none" w:sz="0" w:space="0" w:color="auto"/>
                <w:bottom w:val="none" w:sz="0" w:space="0" w:color="auto"/>
                <w:right w:val="none" w:sz="0" w:space="0" w:color="auto"/>
              </w:divBdr>
            </w:div>
            <w:div w:id="1825663502">
              <w:marLeft w:val="0"/>
              <w:marRight w:val="0"/>
              <w:marTop w:val="0"/>
              <w:marBottom w:val="0"/>
              <w:divBdr>
                <w:top w:val="none" w:sz="0" w:space="0" w:color="auto"/>
                <w:left w:val="none" w:sz="0" w:space="0" w:color="auto"/>
                <w:bottom w:val="none" w:sz="0" w:space="0" w:color="auto"/>
                <w:right w:val="none" w:sz="0" w:space="0" w:color="auto"/>
              </w:divBdr>
            </w:div>
            <w:div w:id="860708167">
              <w:marLeft w:val="0"/>
              <w:marRight w:val="0"/>
              <w:marTop w:val="0"/>
              <w:marBottom w:val="0"/>
              <w:divBdr>
                <w:top w:val="none" w:sz="0" w:space="0" w:color="auto"/>
                <w:left w:val="none" w:sz="0" w:space="0" w:color="auto"/>
                <w:bottom w:val="none" w:sz="0" w:space="0" w:color="auto"/>
                <w:right w:val="none" w:sz="0" w:space="0" w:color="auto"/>
              </w:divBdr>
            </w:div>
            <w:div w:id="111946493">
              <w:marLeft w:val="0"/>
              <w:marRight w:val="0"/>
              <w:marTop w:val="0"/>
              <w:marBottom w:val="0"/>
              <w:divBdr>
                <w:top w:val="none" w:sz="0" w:space="0" w:color="auto"/>
                <w:left w:val="none" w:sz="0" w:space="0" w:color="auto"/>
                <w:bottom w:val="none" w:sz="0" w:space="0" w:color="auto"/>
                <w:right w:val="none" w:sz="0" w:space="0" w:color="auto"/>
              </w:divBdr>
            </w:div>
            <w:div w:id="821315857">
              <w:marLeft w:val="0"/>
              <w:marRight w:val="0"/>
              <w:marTop w:val="0"/>
              <w:marBottom w:val="0"/>
              <w:divBdr>
                <w:top w:val="none" w:sz="0" w:space="0" w:color="auto"/>
                <w:left w:val="none" w:sz="0" w:space="0" w:color="auto"/>
                <w:bottom w:val="none" w:sz="0" w:space="0" w:color="auto"/>
                <w:right w:val="none" w:sz="0" w:space="0" w:color="auto"/>
              </w:divBdr>
            </w:div>
            <w:div w:id="631978603">
              <w:marLeft w:val="0"/>
              <w:marRight w:val="0"/>
              <w:marTop w:val="0"/>
              <w:marBottom w:val="0"/>
              <w:divBdr>
                <w:top w:val="none" w:sz="0" w:space="0" w:color="auto"/>
                <w:left w:val="none" w:sz="0" w:space="0" w:color="auto"/>
                <w:bottom w:val="none" w:sz="0" w:space="0" w:color="auto"/>
                <w:right w:val="none" w:sz="0" w:space="0" w:color="auto"/>
              </w:divBdr>
            </w:div>
            <w:div w:id="6910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11565</Characters>
  <Application>Microsoft Macintosh Word</Application>
  <DocSecurity>0</DocSecurity>
  <Lines>321</Lines>
  <Paragraphs>96</Paragraphs>
  <ScaleCrop>false</ScaleCrop>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2016-10-24T02:42:00Z</cp:lastPrinted>
  <dcterms:created xsi:type="dcterms:W3CDTF">2016-11-27T22:07:00Z</dcterms:created>
  <dcterms:modified xsi:type="dcterms:W3CDTF">2016-11-27T22:07:00Z</dcterms:modified>
</cp:coreProperties>
</file>