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A5" w:rsidRPr="00006905" w:rsidRDefault="008D56AA" w:rsidP="00BA23A5">
      <w:pPr>
        <w:pStyle w:val="Header"/>
        <w:jc w:val="right"/>
        <w:rPr>
          <w:sz w:val="22"/>
          <w:szCs w:val="22"/>
        </w:rPr>
      </w:pPr>
      <w:bookmarkStart w:id="0" w:name="_GoBack"/>
      <w:bookmarkEnd w:id="0"/>
      <w:r w:rsidRPr="00006905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912495</wp:posOffset>
            </wp:positionH>
            <wp:positionV relativeFrom="page">
              <wp:posOffset>347980</wp:posOffset>
            </wp:positionV>
            <wp:extent cx="1775460" cy="648335"/>
            <wp:effectExtent l="0" t="0" r="0" b="0"/>
            <wp:wrapNone/>
            <wp:docPr id="3" name="Picture 2" descr=":Rose Working Jobs:print:Letterhead Word 2001 Template:BWLH raster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Rose Working Jobs:print:Letterhead Word 2001 Template:BWLH rasterimage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8" b="8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A5" w:rsidRPr="00006905">
        <w:rPr>
          <w:sz w:val="22"/>
          <w:szCs w:val="22"/>
        </w:rPr>
        <w:t>Curriculum and Instruction Department</w:t>
      </w:r>
    </w:p>
    <w:p w:rsidR="00BA23A5" w:rsidRPr="005E3F97" w:rsidRDefault="00006905" w:rsidP="00BA23A5">
      <w:pPr>
        <w:pStyle w:val="Header"/>
        <w:jc w:val="right"/>
        <w:rPr>
          <w:b/>
          <w:sz w:val="22"/>
          <w:szCs w:val="22"/>
          <w:lang w:val="en-US"/>
        </w:rPr>
      </w:pPr>
      <w:r w:rsidRPr="00006905">
        <w:rPr>
          <w:sz w:val="22"/>
          <w:szCs w:val="22"/>
          <w:lang w:val="en-US"/>
        </w:rPr>
        <w:t>Student Teaching Evaluation Form for</w:t>
      </w:r>
      <w:r>
        <w:rPr>
          <w:b/>
          <w:sz w:val="22"/>
          <w:szCs w:val="22"/>
          <w:lang w:val="en-US"/>
        </w:rPr>
        <w:t xml:space="preserve"> </w:t>
      </w:r>
      <w:r w:rsidR="00BB130C">
        <w:rPr>
          <w:b/>
          <w:sz w:val="22"/>
          <w:szCs w:val="22"/>
          <w:lang w:val="en-US"/>
        </w:rPr>
        <w:t xml:space="preserve">ADO </w:t>
      </w:r>
      <w:r w:rsidR="005E3F97" w:rsidRPr="00006905">
        <w:rPr>
          <w:b/>
          <w:sz w:val="22"/>
          <w:szCs w:val="22"/>
          <w:lang w:val="en-US"/>
        </w:rPr>
        <w:t>Modern Language</w:t>
      </w:r>
      <w:r w:rsidR="00BA23A5" w:rsidRPr="00006905">
        <w:rPr>
          <w:b/>
          <w:sz w:val="22"/>
          <w:szCs w:val="22"/>
        </w:rPr>
        <w:t xml:space="preserve"> </w:t>
      </w:r>
      <w:r w:rsidRPr="00006905">
        <w:rPr>
          <w:b/>
          <w:sz w:val="22"/>
          <w:szCs w:val="22"/>
          <w:lang w:val="en-US"/>
        </w:rPr>
        <w:t>Education</w:t>
      </w:r>
    </w:p>
    <w:p w:rsidR="00BA23A5" w:rsidRPr="0015089B" w:rsidRDefault="00BA23A5" w:rsidP="0015089B">
      <w:pPr>
        <w:ind w:firstLine="720"/>
        <w:jc w:val="center"/>
        <w:rPr>
          <w:b/>
          <w:sz w:val="20"/>
          <w:szCs w:val="20"/>
        </w:rPr>
      </w:pPr>
    </w:p>
    <w:p w:rsidR="008B7EA0" w:rsidRDefault="008B7EA0">
      <w:pPr>
        <w:rPr>
          <w:sz w:val="20"/>
          <w:szCs w:val="20"/>
        </w:rPr>
      </w:pPr>
    </w:p>
    <w:p w:rsidR="003605CA" w:rsidRDefault="003605CA">
      <w:pPr>
        <w:rPr>
          <w:sz w:val="20"/>
          <w:szCs w:val="20"/>
        </w:rPr>
      </w:pPr>
    </w:p>
    <w:p w:rsidR="00006905" w:rsidRPr="00684AF4" w:rsidRDefault="00006905" w:rsidP="00006905">
      <w:pPr>
        <w:rPr>
          <w:sz w:val="22"/>
          <w:szCs w:val="22"/>
        </w:rPr>
      </w:pPr>
      <w:r w:rsidRPr="00684AF4">
        <w:rPr>
          <w:sz w:val="22"/>
          <w:szCs w:val="22"/>
        </w:rPr>
        <w:t>Teacher Candidate_____________</w:t>
      </w:r>
      <w:r>
        <w:rPr>
          <w:sz w:val="22"/>
          <w:szCs w:val="22"/>
        </w:rPr>
        <w:t>_______________________   Semester___________________________</w:t>
      </w:r>
      <w:r w:rsidRPr="00684AF4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006905" w:rsidRPr="00052E40" w:rsidRDefault="00006905" w:rsidP="00006905">
      <w:pPr>
        <w:rPr>
          <w:sz w:val="14"/>
          <w:szCs w:val="22"/>
        </w:rPr>
      </w:pPr>
    </w:p>
    <w:p w:rsidR="00006905" w:rsidRPr="00684AF4" w:rsidRDefault="00006905" w:rsidP="00006905">
      <w:pPr>
        <w:rPr>
          <w:sz w:val="22"/>
          <w:szCs w:val="22"/>
        </w:rPr>
      </w:pPr>
      <w:r>
        <w:rPr>
          <w:sz w:val="22"/>
          <w:szCs w:val="22"/>
        </w:rPr>
        <w:t>Supervisor</w:t>
      </w:r>
      <w:r w:rsidRPr="00684AF4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  <w:r w:rsidRPr="00684AF4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  <w:r w:rsidR="00612D1F"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 w:rsidR="00612D1F">
        <w:rPr>
          <w:sz w:val="22"/>
          <w:szCs w:val="22"/>
        </w:rPr>
        <w:t>Course______</w:t>
      </w:r>
      <w:r w:rsidRPr="00684AF4">
        <w:rPr>
          <w:sz w:val="22"/>
          <w:szCs w:val="22"/>
        </w:rPr>
        <w:t>______</w:t>
      </w:r>
      <w:r>
        <w:rPr>
          <w:sz w:val="22"/>
          <w:szCs w:val="22"/>
        </w:rPr>
        <w:t>___________________</w:t>
      </w:r>
    </w:p>
    <w:p w:rsidR="00006905" w:rsidRPr="00052E40" w:rsidRDefault="00006905" w:rsidP="00006905">
      <w:pPr>
        <w:rPr>
          <w:sz w:val="14"/>
          <w:szCs w:val="22"/>
        </w:rPr>
      </w:pPr>
    </w:p>
    <w:p w:rsidR="00006905" w:rsidRPr="00684AF4" w:rsidRDefault="00006905" w:rsidP="00006905">
      <w:pPr>
        <w:rPr>
          <w:sz w:val="22"/>
          <w:szCs w:val="22"/>
        </w:rPr>
      </w:pPr>
      <w:r>
        <w:rPr>
          <w:sz w:val="22"/>
          <w:szCs w:val="22"/>
        </w:rPr>
        <w:t>Cooperating</w:t>
      </w:r>
      <w:r w:rsidRPr="00684AF4">
        <w:rPr>
          <w:sz w:val="22"/>
          <w:szCs w:val="22"/>
        </w:rPr>
        <w:t xml:space="preserve"> Teacher_______________________</w:t>
      </w:r>
      <w:r>
        <w:rPr>
          <w:sz w:val="22"/>
          <w:szCs w:val="22"/>
        </w:rPr>
        <w:t>___________</w:t>
      </w:r>
      <w:r w:rsidRPr="00684A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School District</w:t>
      </w:r>
      <w:r w:rsidRPr="00684AF4">
        <w:rPr>
          <w:sz w:val="22"/>
          <w:szCs w:val="22"/>
        </w:rPr>
        <w:t>_______</w:t>
      </w:r>
      <w:r>
        <w:rPr>
          <w:sz w:val="22"/>
          <w:szCs w:val="22"/>
        </w:rPr>
        <w:t>__________________</w:t>
      </w:r>
    </w:p>
    <w:p w:rsidR="00006905" w:rsidRPr="00052E40" w:rsidRDefault="00006905" w:rsidP="00006905">
      <w:pPr>
        <w:rPr>
          <w:sz w:val="14"/>
          <w:szCs w:val="22"/>
        </w:rPr>
      </w:pPr>
    </w:p>
    <w:p w:rsidR="00006905" w:rsidRDefault="00006905" w:rsidP="00006905">
      <w:pPr>
        <w:rPr>
          <w:sz w:val="22"/>
          <w:szCs w:val="22"/>
        </w:rPr>
      </w:pPr>
      <w:r w:rsidRPr="00684AF4">
        <w:rPr>
          <w:sz w:val="22"/>
          <w:szCs w:val="22"/>
        </w:rPr>
        <w:t>Host School____</w:t>
      </w:r>
      <w:r>
        <w:rPr>
          <w:sz w:val="22"/>
          <w:szCs w:val="22"/>
        </w:rPr>
        <w:t>________________</w:t>
      </w:r>
      <w:r w:rsidRPr="00684AF4">
        <w:rPr>
          <w:sz w:val="22"/>
          <w:szCs w:val="22"/>
        </w:rPr>
        <w:t>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  <w:t>Language_______________</w:t>
      </w:r>
      <w:r w:rsidRPr="00684AF4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</w:p>
    <w:p w:rsidR="00006905" w:rsidRPr="003605CA" w:rsidRDefault="00006905" w:rsidP="00A6322C">
      <w:pPr>
        <w:rPr>
          <w:sz w:val="28"/>
          <w:szCs w:val="20"/>
        </w:rPr>
      </w:pPr>
    </w:p>
    <w:p w:rsidR="00006905" w:rsidRPr="001B18DA" w:rsidRDefault="00DA10B5" w:rsidP="00006905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006905" w:rsidRPr="001B18DA">
        <w:rPr>
          <w:sz w:val="22"/>
          <w:szCs w:val="22"/>
        </w:rPr>
        <w:t xml:space="preserve">se the following </w:t>
      </w:r>
      <w:r w:rsidR="00366CC7">
        <w:rPr>
          <w:sz w:val="22"/>
          <w:szCs w:val="22"/>
        </w:rPr>
        <w:t>rubric</w:t>
      </w:r>
      <w:r w:rsidR="00006905" w:rsidRPr="001B18DA">
        <w:rPr>
          <w:sz w:val="22"/>
          <w:szCs w:val="22"/>
        </w:rPr>
        <w:t xml:space="preserve"> to evaluate the </w:t>
      </w:r>
      <w:r w:rsidR="00366CC7">
        <w:rPr>
          <w:sz w:val="22"/>
          <w:szCs w:val="22"/>
        </w:rPr>
        <w:t xml:space="preserve">student </w:t>
      </w:r>
      <w:r w:rsidR="00006905" w:rsidRPr="001B18DA">
        <w:rPr>
          <w:sz w:val="22"/>
          <w:szCs w:val="22"/>
        </w:rPr>
        <w:t>teacher</w:t>
      </w:r>
      <w:r w:rsidR="00366CC7">
        <w:rPr>
          <w:sz w:val="22"/>
          <w:szCs w:val="22"/>
        </w:rPr>
        <w:t>’</w:t>
      </w:r>
      <w:r w:rsidR="00006905" w:rsidRPr="001B18DA">
        <w:rPr>
          <w:sz w:val="22"/>
          <w:szCs w:val="22"/>
        </w:rPr>
        <w:t xml:space="preserve">s performance </w:t>
      </w:r>
      <w:r w:rsidR="00006905">
        <w:rPr>
          <w:sz w:val="22"/>
          <w:szCs w:val="22"/>
        </w:rPr>
        <w:t xml:space="preserve">in the classroom </w:t>
      </w:r>
      <w:r w:rsidR="00006905" w:rsidRPr="001B18DA">
        <w:rPr>
          <w:sz w:val="22"/>
          <w:szCs w:val="22"/>
        </w:rPr>
        <w:t xml:space="preserve">on </w:t>
      </w:r>
      <w:r w:rsidR="00366CC7">
        <w:rPr>
          <w:sz w:val="22"/>
          <w:szCs w:val="22"/>
        </w:rPr>
        <w:t xml:space="preserve">each of </w:t>
      </w:r>
      <w:r w:rsidR="00006905" w:rsidRPr="001B18DA">
        <w:rPr>
          <w:sz w:val="22"/>
          <w:szCs w:val="22"/>
        </w:rPr>
        <w:t>the criteria</w:t>
      </w:r>
      <w:r w:rsidR="00366CC7">
        <w:rPr>
          <w:sz w:val="22"/>
          <w:szCs w:val="22"/>
        </w:rPr>
        <w:t xml:space="preserve"> in the categories of Planning, Instruction, Assessment, and Professionalism.</w:t>
      </w:r>
      <w:r w:rsidR="00006905" w:rsidRPr="001B18DA">
        <w:rPr>
          <w:sz w:val="22"/>
          <w:szCs w:val="22"/>
        </w:rPr>
        <w:t xml:space="preserve"> These criteria reflect the </w:t>
      </w:r>
      <w:r w:rsidR="00006905">
        <w:rPr>
          <w:sz w:val="22"/>
          <w:szCs w:val="22"/>
        </w:rPr>
        <w:t xml:space="preserve">ACTFL </w:t>
      </w:r>
      <w:r w:rsidR="00006905" w:rsidRPr="001B18DA">
        <w:rPr>
          <w:sz w:val="22"/>
          <w:szCs w:val="22"/>
        </w:rPr>
        <w:t xml:space="preserve">Standards, a set of knowledge, dispositions, and performances deemed essential for beginning </w:t>
      </w:r>
      <w:r w:rsidR="00006905">
        <w:rPr>
          <w:sz w:val="22"/>
          <w:szCs w:val="22"/>
        </w:rPr>
        <w:t>modern language</w:t>
      </w:r>
      <w:r w:rsidR="00006905" w:rsidRPr="001B18DA">
        <w:rPr>
          <w:sz w:val="22"/>
          <w:szCs w:val="22"/>
        </w:rPr>
        <w:t xml:space="preserve"> educators and the expectations that SUNY Oswego School of Education has for its </w:t>
      </w:r>
      <w:r w:rsidR="00BB130C">
        <w:rPr>
          <w:sz w:val="22"/>
          <w:szCs w:val="22"/>
        </w:rPr>
        <w:t xml:space="preserve">Adolescence </w:t>
      </w:r>
      <w:r w:rsidR="00006905">
        <w:rPr>
          <w:sz w:val="22"/>
          <w:szCs w:val="22"/>
        </w:rPr>
        <w:t>Modern Language</w:t>
      </w:r>
      <w:r w:rsidR="00006905" w:rsidRPr="001B18DA">
        <w:rPr>
          <w:sz w:val="22"/>
          <w:szCs w:val="22"/>
        </w:rPr>
        <w:t xml:space="preserve"> Education teacher</w:t>
      </w:r>
      <w:r w:rsidR="009926DA">
        <w:rPr>
          <w:sz w:val="22"/>
          <w:szCs w:val="22"/>
        </w:rPr>
        <w:t xml:space="preserve"> candidates</w:t>
      </w:r>
      <w:r w:rsidR="00795B0D">
        <w:rPr>
          <w:sz w:val="22"/>
          <w:szCs w:val="22"/>
        </w:rPr>
        <w:t xml:space="preserve">.  </w:t>
      </w:r>
      <w:r w:rsidR="00BB130C">
        <w:rPr>
          <w:sz w:val="22"/>
          <w:szCs w:val="22"/>
        </w:rPr>
        <w:t>Add c</w:t>
      </w:r>
      <w:r w:rsidR="00366CC7">
        <w:rPr>
          <w:sz w:val="22"/>
          <w:szCs w:val="22"/>
        </w:rPr>
        <w:t>ommentary</w:t>
      </w:r>
      <w:r w:rsidR="00795B0D">
        <w:rPr>
          <w:sz w:val="22"/>
          <w:szCs w:val="22"/>
        </w:rPr>
        <w:t>, goal-setting,</w:t>
      </w:r>
      <w:r w:rsidR="00366CC7">
        <w:rPr>
          <w:sz w:val="22"/>
          <w:szCs w:val="22"/>
        </w:rPr>
        <w:t xml:space="preserve"> and feedback </w:t>
      </w:r>
      <w:r w:rsidR="009926DA">
        <w:rPr>
          <w:sz w:val="22"/>
          <w:szCs w:val="22"/>
        </w:rPr>
        <w:t>at the end</w:t>
      </w:r>
      <w:r w:rsidR="00006905" w:rsidRPr="001B18DA">
        <w:rPr>
          <w:sz w:val="22"/>
          <w:szCs w:val="22"/>
        </w:rPr>
        <w:t xml:space="preserve"> of this form.</w:t>
      </w:r>
    </w:p>
    <w:p w:rsidR="00AA1304" w:rsidRPr="003605CA" w:rsidRDefault="00AA1304" w:rsidP="00666B7A">
      <w:pPr>
        <w:ind w:left="1440" w:hanging="1440"/>
        <w:rPr>
          <w:b/>
          <w:sz w:val="28"/>
        </w:r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460"/>
        <w:gridCol w:w="120"/>
        <w:gridCol w:w="2520"/>
        <w:gridCol w:w="60"/>
        <w:gridCol w:w="2580"/>
        <w:gridCol w:w="810"/>
      </w:tblGrid>
      <w:tr w:rsidR="00725F0D" w:rsidRPr="00361F5B" w:rsidTr="00CC172A">
        <w:tc>
          <w:tcPr>
            <w:tcW w:w="10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F0D" w:rsidRPr="00006905" w:rsidRDefault="00725F0D" w:rsidP="000D6EF8">
            <w:pPr>
              <w:rPr>
                <w:b/>
                <w:sz w:val="20"/>
                <w:szCs w:val="20"/>
              </w:rPr>
            </w:pPr>
            <w:r w:rsidRPr="00006905">
              <w:rPr>
                <w:rFonts w:ascii="TimesNewRoman,Bold" w:hAnsi="TimesNewRoman,Bold"/>
                <w:b/>
                <w:bCs/>
                <w:sz w:val="20"/>
                <w:szCs w:val="20"/>
              </w:rPr>
              <w:t>The Candidate:</w:t>
            </w:r>
          </w:p>
        </w:tc>
      </w:tr>
      <w:tr w:rsidR="00725F0D" w:rsidRPr="00981FAC" w:rsidTr="00CC172A">
        <w:tc>
          <w:tcPr>
            <w:tcW w:w="10620" w:type="dxa"/>
            <w:gridSpan w:val="7"/>
            <w:shd w:val="clear" w:color="auto" w:fill="D9D9D9"/>
          </w:tcPr>
          <w:p w:rsidR="00725F0D" w:rsidRPr="00981FAC" w:rsidRDefault="00725F0D" w:rsidP="00A51F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Planning</w:t>
            </w:r>
          </w:p>
        </w:tc>
      </w:tr>
      <w:tr w:rsidR="00957B4E" w:rsidRPr="00CC172A" w:rsidTr="00CC172A">
        <w:tc>
          <w:tcPr>
            <w:tcW w:w="2070" w:type="dxa"/>
          </w:tcPr>
          <w:p w:rsidR="00D94181" w:rsidRPr="00CC172A" w:rsidRDefault="00D94181" w:rsidP="00A51F3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80" w:type="dxa"/>
            <w:gridSpan w:val="2"/>
          </w:tcPr>
          <w:p w:rsidR="00D94181" w:rsidRPr="00CC172A" w:rsidRDefault="00CB686B" w:rsidP="00A51F3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3 - </w:t>
            </w:r>
            <w:r w:rsidR="00D94181" w:rsidRPr="00CC172A">
              <w:rPr>
                <w:b/>
                <w:sz w:val="19"/>
                <w:szCs w:val="19"/>
              </w:rPr>
              <w:t>Target</w:t>
            </w:r>
          </w:p>
        </w:tc>
        <w:tc>
          <w:tcPr>
            <w:tcW w:w="2580" w:type="dxa"/>
            <w:gridSpan w:val="2"/>
          </w:tcPr>
          <w:p w:rsidR="00D94181" w:rsidRPr="00CC172A" w:rsidRDefault="00CB686B" w:rsidP="00A51F3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2 - </w:t>
            </w:r>
            <w:r w:rsidR="00D94181" w:rsidRPr="00CC172A">
              <w:rPr>
                <w:b/>
                <w:sz w:val="19"/>
                <w:szCs w:val="19"/>
              </w:rPr>
              <w:t>Acceptable</w:t>
            </w:r>
          </w:p>
        </w:tc>
        <w:tc>
          <w:tcPr>
            <w:tcW w:w="2580" w:type="dxa"/>
          </w:tcPr>
          <w:p w:rsidR="00D94181" w:rsidRPr="00CC172A" w:rsidRDefault="00CB686B" w:rsidP="00A51F3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1 - </w:t>
            </w:r>
            <w:r w:rsidR="00D94181" w:rsidRPr="00CC172A">
              <w:rPr>
                <w:b/>
                <w:sz w:val="19"/>
                <w:szCs w:val="19"/>
              </w:rPr>
              <w:t>Unacceptable</w:t>
            </w:r>
          </w:p>
        </w:tc>
        <w:tc>
          <w:tcPr>
            <w:tcW w:w="810" w:type="dxa"/>
          </w:tcPr>
          <w:p w:rsidR="00D94181" w:rsidRPr="00CC172A" w:rsidRDefault="00D94181" w:rsidP="00A51F31">
            <w:pPr>
              <w:jc w:val="center"/>
              <w:rPr>
                <w:b/>
                <w:sz w:val="19"/>
                <w:szCs w:val="19"/>
              </w:rPr>
            </w:pPr>
            <w:r w:rsidRPr="00CC172A">
              <w:rPr>
                <w:b/>
                <w:sz w:val="19"/>
                <w:szCs w:val="19"/>
              </w:rPr>
              <w:t>Rating</w:t>
            </w:r>
          </w:p>
        </w:tc>
      </w:tr>
      <w:tr w:rsidR="00957B4E" w:rsidTr="00CC172A">
        <w:tc>
          <w:tcPr>
            <w:tcW w:w="2070" w:type="dxa"/>
          </w:tcPr>
          <w:p w:rsidR="00D94181" w:rsidRDefault="00957B4E" w:rsidP="003B3CAB">
            <w:pPr>
              <w:rPr>
                <w:b/>
                <w:sz w:val="20"/>
                <w:szCs w:val="20"/>
              </w:rPr>
            </w:pPr>
            <w:r w:rsidRPr="007E2AB0">
              <w:rPr>
                <w:b/>
                <w:sz w:val="20"/>
                <w:szCs w:val="20"/>
              </w:rPr>
              <w:t>Plans</w:t>
            </w:r>
            <w:r w:rsidR="00D94181" w:rsidRPr="007E2AB0">
              <w:rPr>
                <w:b/>
                <w:sz w:val="20"/>
                <w:szCs w:val="20"/>
              </w:rPr>
              <w:t xml:space="preserve"> with Students</w:t>
            </w:r>
            <w:r w:rsidR="003B3CAB" w:rsidRPr="007E2AB0">
              <w:rPr>
                <w:b/>
                <w:sz w:val="20"/>
                <w:szCs w:val="20"/>
              </w:rPr>
              <w:t xml:space="preserve"> </w:t>
            </w:r>
            <w:r w:rsidR="00D94181" w:rsidRPr="007E2AB0">
              <w:rPr>
                <w:b/>
                <w:sz w:val="20"/>
                <w:szCs w:val="20"/>
              </w:rPr>
              <w:t>in Mind</w:t>
            </w:r>
          </w:p>
          <w:p w:rsidR="00241FCF" w:rsidRPr="00241FCF" w:rsidRDefault="00241FCF" w:rsidP="003B3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3b</w:t>
            </w:r>
          </w:p>
        </w:tc>
        <w:tc>
          <w:tcPr>
            <w:tcW w:w="2580" w:type="dxa"/>
            <w:gridSpan w:val="2"/>
          </w:tcPr>
          <w:p w:rsidR="00D94181" w:rsidRPr="00257888" w:rsidRDefault="007E2AB0" w:rsidP="007E2AB0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>Seeks to k</w:t>
            </w:r>
            <w:r w:rsidR="0055295D">
              <w:rPr>
                <w:sz w:val="19"/>
                <w:szCs w:val="19"/>
              </w:rPr>
              <w:t>now</w:t>
            </w:r>
            <w:r w:rsidR="003B3CAB" w:rsidRPr="00257888">
              <w:rPr>
                <w:sz w:val="19"/>
                <w:szCs w:val="19"/>
              </w:rPr>
              <w:t xml:space="preserve"> the students</w:t>
            </w:r>
            <w:r w:rsidR="00CA3AF0" w:rsidRPr="00257888">
              <w:rPr>
                <w:sz w:val="19"/>
                <w:szCs w:val="19"/>
              </w:rPr>
              <w:t xml:space="preserve"> well</w:t>
            </w:r>
            <w:r w:rsidR="000D291C" w:rsidRPr="00257888">
              <w:rPr>
                <w:sz w:val="19"/>
                <w:szCs w:val="19"/>
              </w:rPr>
              <w:t>,</w:t>
            </w:r>
            <w:r w:rsidR="00CA3AF0" w:rsidRPr="00257888">
              <w:rPr>
                <w:sz w:val="19"/>
                <w:szCs w:val="19"/>
              </w:rPr>
              <w:t xml:space="preserve"> and </w:t>
            </w:r>
            <w:r w:rsidR="00480E83" w:rsidRPr="00257888">
              <w:rPr>
                <w:sz w:val="19"/>
                <w:szCs w:val="19"/>
              </w:rPr>
              <w:t xml:space="preserve">consistently </w:t>
            </w:r>
            <w:r w:rsidR="003B3CAB" w:rsidRPr="00257888">
              <w:rPr>
                <w:sz w:val="19"/>
                <w:szCs w:val="19"/>
              </w:rPr>
              <w:t>plan</w:t>
            </w:r>
            <w:r w:rsidR="00CA3AF0" w:rsidRPr="00257888">
              <w:rPr>
                <w:sz w:val="19"/>
                <w:szCs w:val="19"/>
              </w:rPr>
              <w:t>s</w:t>
            </w:r>
            <w:r w:rsidR="003B3CAB" w:rsidRPr="00257888">
              <w:rPr>
                <w:sz w:val="19"/>
                <w:szCs w:val="19"/>
              </w:rPr>
              <w:t xml:space="preserve"> instruction </w:t>
            </w:r>
            <w:r w:rsidR="00CA3AF0" w:rsidRPr="00257888">
              <w:rPr>
                <w:sz w:val="19"/>
                <w:szCs w:val="19"/>
              </w:rPr>
              <w:t>appropriate</w:t>
            </w:r>
            <w:r w:rsidR="003B3CAB" w:rsidRPr="00257888">
              <w:rPr>
                <w:sz w:val="19"/>
                <w:szCs w:val="19"/>
              </w:rPr>
              <w:t xml:space="preserve"> to the</w:t>
            </w:r>
            <w:r w:rsidR="00CA3AF0" w:rsidRPr="00257888">
              <w:rPr>
                <w:sz w:val="19"/>
                <w:szCs w:val="19"/>
              </w:rPr>
              <w:t>ir</w:t>
            </w:r>
            <w:r w:rsidR="003B3CAB" w:rsidRPr="00257888">
              <w:rPr>
                <w:sz w:val="19"/>
                <w:szCs w:val="19"/>
              </w:rPr>
              <w:t xml:space="preserve"> physical, cognitive, emotional, and social developmental</w:t>
            </w:r>
            <w:r w:rsidR="001714FB">
              <w:rPr>
                <w:sz w:val="19"/>
                <w:szCs w:val="19"/>
              </w:rPr>
              <w:t xml:space="preserve"> characteristics</w:t>
            </w:r>
            <w:r w:rsidR="003B3CAB" w:rsidRPr="00257888">
              <w:rPr>
                <w:sz w:val="19"/>
                <w:szCs w:val="19"/>
              </w:rPr>
              <w:t xml:space="preserve">. </w:t>
            </w:r>
          </w:p>
          <w:p w:rsidR="00805B06" w:rsidRPr="00257888" w:rsidRDefault="00805B06" w:rsidP="007E2AB0">
            <w:pPr>
              <w:rPr>
                <w:sz w:val="19"/>
                <w:szCs w:val="19"/>
              </w:rPr>
            </w:pPr>
          </w:p>
          <w:p w:rsidR="00805B06" w:rsidRPr="00257888" w:rsidRDefault="00805B06" w:rsidP="007E2AB0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2"/>
          </w:tcPr>
          <w:p w:rsidR="00805B06" w:rsidRPr="00257888" w:rsidRDefault="00D83151" w:rsidP="00D83151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 xml:space="preserve">Seeks to know </w:t>
            </w:r>
            <w:r w:rsidR="00CA3AF0" w:rsidRPr="00257888">
              <w:rPr>
                <w:sz w:val="19"/>
                <w:szCs w:val="19"/>
              </w:rPr>
              <w:t>the students</w:t>
            </w:r>
            <w:r w:rsidR="000D291C" w:rsidRPr="00257888">
              <w:rPr>
                <w:sz w:val="19"/>
                <w:szCs w:val="19"/>
              </w:rPr>
              <w:t>,</w:t>
            </w:r>
            <w:r w:rsidR="00CA3AF0" w:rsidRPr="00257888">
              <w:rPr>
                <w:sz w:val="19"/>
                <w:szCs w:val="19"/>
              </w:rPr>
              <w:t xml:space="preserve"> </w:t>
            </w:r>
            <w:r w:rsidRPr="00257888">
              <w:rPr>
                <w:sz w:val="19"/>
                <w:szCs w:val="19"/>
              </w:rPr>
              <w:t xml:space="preserve">and plans instruction appropriate </w:t>
            </w:r>
            <w:r w:rsidR="00F5262F">
              <w:rPr>
                <w:sz w:val="19"/>
                <w:szCs w:val="19"/>
              </w:rPr>
              <w:t xml:space="preserve">to some of </w:t>
            </w:r>
            <w:r w:rsidR="00DF16F9" w:rsidRPr="00257888">
              <w:rPr>
                <w:sz w:val="19"/>
                <w:szCs w:val="19"/>
              </w:rPr>
              <w:t xml:space="preserve">their </w:t>
            </w:r>
            <w:r w:rsidR="003B3CAB" w:rsidRPr="00257888">
              <w:rPr>
                <w:sz w:val="19"/>
                <w:szCs w:val="19"/>
              </w:rPr>
              <w:t>physical, cognitive, emotional, and social developmental characteristics.</w:t>
            </w:r>
          </w:p>
          <w:p w:rsidR="00805B06" w:rsidRPr="00257888" w:rsidRDefault="00805B06" w:rsidP="00D83151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</w:tcPr>
          <w:p w:rsidR="00805B06" w:rsidRPr="00257888" w:rsidRDefault="00B36BE4" w:rsidP="00805B06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 xml:space="preserve">Seeks limited </w:t>
            </w:r>
            <w:r w:rsidR="007E2AB0" w:rsidRPr="00257888">
              <w:rPr>
                <w:sz w:val="19"/>
                <w:szCs w:val="19"/>
              </w:rPr>
              <w:t xml:space="preserve">knowledge of the </w:t>
            </w:r>
            <w:r w:rsidR="00DF16F9" w:rsidRPr="00257888">
              <w:rPr>
                <w:sz w:val="19"/>
                <w:szCs w:val="19"/>
              </w:rPr>
              <w:t>students</w:t>
            </w:r>
            <w:r w:rsidR="0056394E" w:rsidRPr="00257888">
              <w:rPr>
                <w:sz w:val="19"/>
                <w:szCs w:val="19"/>
              </w:rPr>
              <w:t xml:space="preserve">.  May </w:t>
            </w:r>
            <w:r w:rsidR="00DF16F9" w:rsidRPr="00257888">
              <w:rPr>
                <w:sz w:val="19"/>
                <w:szCs w:val="19"/>
              </w:rPr>
              <w:t>r</w:t>
            </w:r>
            <w:r w:rsidR="0056394E" w:rsidRPr="00257888">
              <w:rPr>
                <w:sz w:val="19"/>
                <w:szCs w:val="19"/>
              </w:rPr>
              <w:t>ecognize</w:t>
            </w:r>
            <w:r w:rsidR="008A1671">
              <w:rPr>
                <w:sz w:val="19"/>
                <w:szCs w:val="19"/>
              </w:rPr>
              <w:t xml:space="preserve"> </w:t>
            </w:r>
            <w:r w:rsidR="00DF16F9" w:rsidRPr="00257888">
              <w:rPr>
                <w:sz w:val="19"/>
                <w:szCs w:val="19"/>
              </w:rPr>
              <w:t>differences in</w:t>
            </w:r>
            <w:r w:rsidR="003B3CAB" w:rsidRPr="00257888">
              <w:rPr>
                <w:sz w:val="19"/>
                <w:szCs w:val="19"/>
              </w:rPr>
              <w:t xml:space="preserve"> physical, cognitive, emotional, and social developmental characteristics</w:t>
            </w:r>
            <w:r w:rsidR="0056394E" w:rsidRPr="00257888">
              <w:rPr>
                <w:sz w:val="19"/>
                <w:szCs w:val="19"/>
              </w:rPr>
              <w:t>, but does not plan</w:t>
            </w:r>
            <w:r w:rsidR="00DF16F9" w:rsidRPr="00257888">
              <w:rPr>
                <w:sz w:val="19"/>
                <w:szCs w:val="19"/>
              </w:rPr>
              <w:t xml:space="preserve"> for these differences</w:t>
            </w:r>
            <w:r w:rsidR="0046097B" w:rsidRPr="00257888">
              <w:rPr>
                <w:sz w:val="19"/>
                <w:szCs w:val="19"/>
              </w:rPr>
              <w:t xml:space="preserve"> or does so on a limited basis</w:t>
            </w:r>
            <w:r w:rsidR="00DF16F9" w:rsidRPr="00257888">
              <w:rPr>
                <w:sz w:val="19"/>
                <w:szCs w:val="19"/>
              </w:rPr>
              <w:t>.</w:t>
            </w:r>
          </w:p>
        </w:tc>
        <w:tc>
          <w:tcPr>
            <w:tcW w:w="810" w:type="dxa"/>
          </w:tcPr>
          <w:p w:rsidR="00D94181" w:rsidRDefault="00D94181" w:rsidP="00A51F31"/>
        </w:tc>
      </w:tr>
      <w:tr w:rsidR="00805B06" w:rsidTr="00CC172A">
        <w:tc>
          <w:tcPr>
            <w:tcW w:w="2070" w:type="dxa"/>
          </w:tcPr>
          <w:p w:rsidR="00805B06" w:rsidRDefault="00805B06" w:rsidP="00805B06">
            <w:pPr>
              <w:rPr>
                <w:b/>
                <w:sz w:val="20"/>
                <w:szCs w:val="20"/>
              </w:rPr>
            </w:pPr>
            <w:r w:rsidRPr="007E2AB0">
              <w:rPr>
                <w:b/>
                <w:sz w:val="20"/>
                <w:szCs w:val="20"/>
              </w:rPr>
              <w:t>Plans with Students</w:t>
            </w:r>
            <w:r>
              <w:rPr>
                <w:b/>
                <w:sz w:val="20"/>
                <w:szCs w:val="20"/>
              </w:rPr>
              <w:t xml:space="preserve">’ Learning </w:t>
            </w:r>
            <w:r w:rsidRPr="007E2AB0">
              <w:rPr>
                <w:b/>
                <w:sz w:val="20"/>
                <w:szCs w:val="20"/>
              </w:rPr>
              <w:t>Needs in Mind</w:t>
            </w:r>
          </w:p>
          <w:p w:rsidR="00805B06" w:rsidRPr="007E2AB0" w:rsidRDefault="00805B06" w:rsidP="00805B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ACTFL 3b</w:t>
            </w:r>
          </w:p>
        </w:tc>
        <w:tc>
          <w:tcPr>
            <w:tcW w:w="2580" w:type="dxa"/>
            <w:gridSpan w:val="2"/>
          </w:tcPr>
          <w:p w:rsidR="00805B06" w:rsidRPr="00257888" w:rsidRDefault="00DC16C5" w:rsidP="002964FA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>Consistently plans a variety of instructional approaches that accommodate different ways of learning and are differentiated to specifically address identified</w:t>
            </w:r>
            <w:r w:rsidR="006E1057" w:rsidRPr="00257888">
              <w:rPr>
                <w:sz w:val="19"/>
                <w:szCs w:val="19"/>
              </w:rPr>
              <w:t xml:space="preserve"> and special</w:t>
            </w:r>
            <w:r w:rsidRPr="00257888">
              <w:rPr>
                <w:sz w:val="19"/>
                <w:szCs w:val="19"/>
              </w:rPr>
              <w:t xml:space="preserve"> learning needs.</w:t>
            </w:r>
          </w:p>
        </w:tc>
        <w:tc>
          <w:tcPr>
            <w:tcW w:w="2580" w:type="dxa"/>
            <w:gridSpan w:val="2"/>
          </w:tcPr>
          <w:p w:rsidR="002964FA" w:rsidRPr="00257888" w:rsidRDefault="00DC16C5" w:rsidP="002964FA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 xml:space="preserve">Plans instructional approaches </w:t>
            </w:r>
            <w:r w:rsidR="002964FA" w:rsidRPr="00257888">
              <w:rPr>
                <w:sz w:val="19"/>
                <w:szCs w:val="19"/>
              </w:rPr>
              <w:t>that</w:t>
            </w:r>
            <w:r w:rsidRPr="00257888">
              <w:rPr>
                <w:sz w:val="19"/>
                <w:szCs w:val="19"/>
              </w:rPr>
              <w:t xml:space="preserve"> </w:t>
            </w:r>
            <w:r w:rsidR="003E32CD" w:rsidRPr="00257888">
              <w:rPr>
                <w:sz w:val="19"/>
                <w:szCs w:val="19"/>
              </w:rPr>
              <w:t xml:space="preserve">engage students in </w:t>
            </w:r>
            <w:r w:rsidRPr="00257888">
              <w:rPr>
                <w:sz w:val="19"/>
                <w:szCs w:val="19"/>
              </w:rPr>
              <w:t xml:space="preserve">different ways of learning and </w:t>
            </w:r>
            <w:r w:rsidR="003E32CD" w:rsidRPr="00257888">
              <w:rPr>
                <w:sz w:val="19"/>
                <w:szCs w:val="19"/>
              </w:rPr>
              <w:t>t</w:t>
            </w:r>
            <w:r w:rsidR="002964FA" w:rsidRPr="00257888">
              <w:rPr>
                <w:sz w:val="19"/>
                <w:szCs w:val="19"/>
              </w:rPr>
              <w:t>hat</w:t>
            </w:r>
            <w:r w:rsidR="003E32CD" w:rsidRPr="00257888">
              <w:rPr>
                <w:sz w:val="19"/>
                <w:szCs w:val="19"/>
              </w:rPr>
              <w:t xml:space="preserve"> </w:t>
            </w:r>
            <w:r w:rsidRPr="00257888">
              <w:rPr>
                <w:sz w:val="19"/>
                <w:szCs w:val="19"/>
              </w:rPr>
              <w:t xml:space="preserve">address identified </w:t>
            </w:r>
            <w:r w:rsidR="006E1057" w:rsidRPr="00257888">
              <w:rPr>
                <w:sz w:val="19"/>
                <w:szCs w:val="19"/>
              </w:rPr>
              <w:t xml:space="preserve">and special </w:t>
            </w:r>
            <w:r w:rsidRPr="00257888">
              <w:rPr>
                <w:sz w:val="19"/>
                <w:szCs w:val="19"/>
              </w:rPr>
              <w:t>learning needs.</w:t>
            </w:r>
          </w:p>
          <w:p w:rsidR="00805B06" w:rsidRPr="00257888" w:rsidRDefault="00805B06" w:rsidP="00805B06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</w:tcPr>
          <w:p w:rsidR="00805B06" w:rsidRPr="00257888" w:rsidRDefault="002964FA" w:rsidP="00A73E0A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 xml:space="preserve">May recognize that </w:t>
            </w:r>
            <w:r w:rsidR="000B3B97" w:rsidRPr="00257888">
              <w:rPr>
                <w:sz w:val="19"/>
                <w:szCs w:val="19"/>
              </w:rPr>
              <w:t>students learn</w:t>
            </w:r>
            <w:r w:rsidRPr="00257888">
              <w:rPr>
                <w:sz w:val="19"/>
                <w:szCs w:val="19"/>
              </w:rPr>
              <w:t xml:space="preserve"> in different ways and that some have identified </w:t>
            </w:r>
            <w:r w:rsidR="006E1057" w:rsidRPr="00257888">
              <w:rPr>
                <w:sz w:val="19"/>
                <w:szCs w:val="19"/>
              </w:rPr>
              <w:t xml:space="preserve">or special </w:t>
            </w:r>
            <w:r w:rsidRPr="00257888">
              <w:rPr>
                <w:sz w:val="19"/>
                <w:szCs w:val="19"/>
              </w:rPr>
              <w:t>learning needs, but does not plan for these differences</w:t>
            </w:r>
            <w:r w:rsidR="0046097B" w:rsidRPr="00257888">
              <w:rPr>
                <w:sz w:val="19"/>
                <w:szCs w:val="19"/>
              </w:rPr>
              <w:t xml:space="preserve"> or </w:t>
            </w:r>
            <w:r w:rsidR="00A73E0A">
              <w:rPr>
                <w:sz w:val="19"/>
                <w:szCs w:val="19"/>
              </w:rPr>
              <w:t>plans for them</w:t>
            </w:r>
            <w:r w:rsidR="0046097B" w:rsidRPr="00257888">
              <w:rPr>
                <w:sz w:val="19"/>
                <w:szCs w:val="19"/>
              </w:rPr>
              <w:t xml:space="preserve"> on a limited basis</w:t>
            </w:r>
            <w:r w:rsidRPr="00257888">
              <w:rPr>
                <w:sz w:val="19"/>
                <w:szCs w:val="19"/>
              </w:rPr>
              <w:t>.</w:t>
            </w:r>
          </w:p>
        </w:tc>
        <w:tc>
          <w:tcPr>
            <w:tcW w:w="810" w:type="dxa"/>
          </w:tcPr>
          <w:p w:rsidR="00805B06" w:rsidRDefault="00805B06" w:rsidP="00A51F31"/>
        </w:tc>
      </w:tr>
      <w:tr w:rsidR="009657E9" w:rsidTr="00CC172A">
        <w:tc>
          <w:tcPr>
            <w:tcW w:w="2070" w:type="dxa"/>
          </w:tcPr>
          <w:p w:rsidR="009657E9" w:rsidRDefault="009657E9" w:rsidP="00A5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Plans with Students’ Language </w:t>
            </w:r>
            <w:r w:rsidR="00D31D8F">
              <w:rPr>
                <w:b/>
                <w:sz w:val="20"/>
                <w:szCs w:val="20"/>
              </w:rPr>
              <w:t xml:space="preserve">Levels </w:t>
            </w:r>
            <w:r w:rsidR="00AD36B3">
              <w:rPr>
                <w:b/>
                <w:sz w:val="20"/>
                <w:szCs w:val="20"/>
              </w:rPr>
              <w:t>and</w:t>
            </w:r>
            <w:r w:rsidR="00D31D8F">
              <w:rPr>
                <w:b/>
                <w:sz w:val="20"/>
                <w:szCs w:val="20"/>
              </w:rPr>
              <w:t xml:space="preserve"> </w:t>
            </w:r>
            <w:r w:rsidR="006E1057">
              <w:rPr>
                <w:b/>
                <w:sz w:val="20"/>
                <w:szCs w:val="20"/>
              </w:rPr>
              <w:t>Backgrounds</w:t>
            </w:r>
            <w:r>
              <w:rPr>
                <w:b/>
                <w:sz w:val="20"/>
                <w:szCs w:val="20"/>
              </w:rPr>
              <w:t xml:space="preserve"> in Mind</w:t>
            </w:r>
          </w:p>
          <w:p w:rsidR="009657E9" w:rsidRPr="005478FD" w:rsidRDefault="009657E9" w:rsidP="00A51F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ACTFL 3b</w:t>
            </w:r>
          </w:p>
        </w:tc>
        <w:tc>
          <w:tcPr>
            <w:tcW w:w="2580" w:type="dxa"/>
            <w:gridSpan w:val="2"/>
          </w:tcPr>
          <w:p w:rsidR="009657E9" w:rsidRPr="00257888" w:rsidRDefault="002964FA" w:rsidP="0046097B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>Seeks to know the students’ language levels and language backgrounds well, and</w:t>
            </w:r>
            <w:r w:rsidR="00480E83" w:rsidRPr="00257888">
              <w:rPr>
                <w:sz w:val="19"/>
                <w:szCs w:val="19"/>
              </w:rPr>
              <w:t xml:space="preserve"> consistently uses this information to </w:t>
            </w:r>
            <w:r w:rsidR="008A1671">
              <w:rPr>
                <w:sz w:val="19"/>
                <w:szCs w:val="19"/>
              </w:rPr>
              <w:t xml:space="preserve">inform and </w:t>
            </w:r>
            <w:r w:rsidR="00480E83" w:rsidRPr="00257888">
              <w:rPr>
                <w:sz w:val="19"/>
                <w:szCs w:val="19"/>
              </w:rPr>
              <w:t>shape instructional planning.</w:t>
            </w:r>
          </w:p>
        </w:tc>
        <w:tc>
          <w:tcPr>
            <w:tcW w:w="2580" w:type="dxa"/>
            <w:gridSpan w:val="2"/>
          </w:tcPr>
          <w:p w:rsidR="009657E9" w:rsidRPr="00257888" w:rsidRDefault="00480E83" w:rsidP="00480E83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>Seeks to know the students’ language levels and language backgrounds, and uses this information to select instructional approaches and learning activities.</w:t>
            </w:r>
          </w:p>
        </w:tc>
        <w:tc>
          <w:tcPr>
            <w:tcW w:w="2580" w:type="dxa"/>
          </w:tcPr>
          <w:p w:rsidR="009657E9" w:rsidRPr="00257888" w:rsidRDefault="0046097B" w:rsidP="00AB1576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 xml:space="preserve">May recognize that students have different and varied language levels and language backgrounds, but does not plan for these differences or </w:t>
            </w:r>
            <w:r w:rsidR="00AB1576">
              <w:rPr>
                <w:sz w:val="19"/>
                <w:szCs w:val="19"/>
              </w:rPr>
              <w:t>plans for them on</w:t>
            </w:r>
            <w:r w:rsidRPr="00257888">
              <w:rPr>
                <w:sz w:val="19"/>
                <w:szCs w:val="19"/>
              </w:rPr>
              <w:t xml:space="preserve"> a limited basis.</w:t>
            </w:r>
          </w:p>
        </w:tc>
        <w:tc>
          <w:tcPr>
            <w:tcW w:w="810" w:type="dxa"/>
          </w:tcPr>
          <w:p w:rsidR="009657E9" w:rsidRDefault="009657E9" w:rsidP="00A51F31"/>
        </w:tc>
      </w:tr>
      <w:tr w:rsidR="00805331" w:rsidTr="00CC172A">
        <w:tc>
          <w:tcPr>
            <w:tcW w:w="2070" w:type="dxa"/>
          </w:tcPr>
          <w:p w:rsidR="00805331" w:rsidRDefault="00805331" w:rsidP="00A51F31">
            <w:pPr>
              <w:rPr>
                <w:sz w:val="20"/>
                <w:szCs w:val="20"/>
              </w:rPr>
            </w:pPr>
            <w:r w:rsidRPr="005478FD">
              <w:rPr>
                <w:b/>
                <w:sz w:val="20"/>
                <w:szCs w:val="20"/>
              </w:rPr>
              <w:t xml:space="preserve">Plans with </w:t>
            </w:r>
            <w:r w:rsidR="00330C4D">
              <w:rPr>
                <w:b/>
                <w:sz w:val="20"/>
                <w:szCs w:val="20"/>
              </w:rPr>
              <w:t xml:space="preserve">Second </w:t>
            </w:r>
            <w:r w:rsidRPr="005478FD">
              <w:rPr>
                <w:b/>
                <w:sz w:val="20"/>
                <w:szCs w:val="20"/>
              </w:rPr>
              <w:t>Language Acquisition Theory in Mind</w:t>
            </w:r>
          </w:p>
          <w:p w:rsidR="005478FD" w:rsidRPr="005478FD" w:rsidRDefault="005478FD" w:rsidP="00A5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3a</w:t>
            </w:r>
          </w:p>
        </w:tc>
        <w:tc>
          <w:tcPr>
            <w:tcW w:w="2580" w:type="dxa"/>
            <w:gridSpan w:val="2"/>
          </w:tcPr>
          <w:p w:rsidR="00805331" w:rsidRPr="00257888" w:rsidRDefault="004551C6" w:rsidP="003605CA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>Consistently applies</w:t>
            </w:r>
            <w:r w:rsidR="006D13D7" w:rsidRPr="00257888">
              <w:rPr>
                <w:sz w:val="19"/>
                <w:szCs w:val="19"/>
              </w:rPr>
              <w:t xml:space="preserve"> </w:t>
            </w:r>
            <w:r w:rsidR="0037643E">
              <w:rPr>
                <w:sz w:val="19"/>
                <w:szCs w:val="19"/>
              </w:rPr>
              <w:t xml:space="preserve">second </w:t>
            </w:r>
            <w:r w:rsidR="006D13D7" w:rsidRPr="00257888">
              <w:rPr>
                <w:sz w:val="19"/>
                <w:szCs w:val="19"/>
              </w:rPr>
              <w:t xml:space="preserve">language </w:t>
            </w:r>
            <w:r w:rsidR="00805331" w:rsidRPr="00257888">
              <w:rPr>
                <w:sz w:val="19"/>
                <w:szCs w:val="19"/>
              </w:rPr>
              <w:t xml:space="preserve">acquisition theories </w:t>
            </w:r>
            <w:r w:rsidR="00F97F3B" w:rsidRPr="00257888">
              <w:rPr>
                <w:sz w:val="19"/>
                <w:szCs w:val="19"/>
              </w:rPr>
              <w:t xml:space="preserve">in </w:t>
            </w:r>
            <w:r w:rsidR="006D13D7" w:rsidRPr="00257888">
              <w:rPr>
                <w:sz w:val="19"/>
                <w:szCs w:val="19"/>
              </w:rPr>
              <w:t xml:space="preserve">planning </w:t>
            </w:r>
            <w:r w:rsidRPr="00257888">
              <w:rPr>
                <w:sz w:val="19"/>
                <w:szCs w:val="19"/>
              </w:rPr>
              <w:t xml:space="preserve">through the integration of a wide </w:t>
            </w:r>
            <w:r w:rsidR="00805331" w:rsidRPr="00257888">
              <w:rPr>
                <w:sz w:val="19"/>
                <w:szCs w:val="19"/>
              </w:rPr>
              <w:t xml:space="preserve">variety of strategies </w:t>
            </w:r>
            <w:r w:rsidRPr="00257888">
              <w:rPr>
                <w:sz w:val="19"/>
                <w:szCs w:val="19"/>
              </w:rPr>
              <w:t>purposefully selected to facilitat</w:t>
            </w:r>
            <w:r w:rsidR="00AB1576">
              <w:rPr>
                <w:sz w:val="19"/>
                <w:szCs w:val="19"/>
              </w:rPr>
              <w:t>e</w:t>
            </w:r>
            <w:r w:rsidR="003605CA">
              <w:rPr>
                <w:sz w:val="19"/>
                <w:szCs w:val="19"/>
              </w:rPr>
              <w:t xml:space="preserve"> students’</w:t>
            </w:r>
            <w:r w:rsidR="00AB1576">
              <w:rPr>
                <w:sz w:val="19"/>
                <w:szCs w:val="19"/>
              </w:rPr>
              <w:t xml:space="preserve"> language acquisition</w:t>
            </w:r>
            <w:r w:rsidRPr="00257888">
              <w:rPr>
                <w:sz w:val="19"/>
                <w:szCs w:val="19"/>
              </w:rPr>
              <w:t>.</w:t>
            </w:r>
          </w:p>
        </w:tc>
        <w:tc>
          <w:tcPr>
            <w:tcW w:w="2580" w:type="dxa"/>
            <w:gridSpan w:val="2"/>
          </w:tcPr>
          <w:p w:rsidR="004551C6" w:rsidRPr="00257888" w:rsidRDefault="004551C6" w:rsidP="00A51F31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 xml:space="preserve">Applies </w:t>
            </w:r>
            <w:r w:rsidR="0037643E">
              <w:rPr>
                <w:sz w:val="19"/>
                <w:szCs w:val="19"/>
              </w:rPr>
              <w:t xml:space="preserve">second </w:t>
            </w:r>
            <w:r w:rsidRPr="00257888">
              <w:rPr>
                <w:sz w:val="19"/>
                <w:szCs w:val="19"/>
              </w:rPr>
              <w:t>language acquisition theories in planning through the integration of strategies that are likely to facilitat</w:t>
            </w:r>
            <w:r w:rsidR="00AB1576">
              <w:rPr>
                <w:sz w:val="19"/>
                <w:szCs w:val="19"/>
              </w:rPr>
              <w:t xml:space="preserve">e </w:t>
            </w:r>
            <w:r w:rsidR="003605CA">
              <w:rPr>
                <w:sz w:val="19"/>
                <w:szCs w:val="19"/>
              </w:rPr>
              <w:t xml:space="preserve">students’ </w:t>
            </w:r>
            <w:r w:rsidR="00AB1576">
              <w:rPr>
                <w:sz w:val="19"/>
                <w:szCs w:val="19"/>
              </w:rPr>
              <w:t>language acquisition</w:t>
            </w:r>
            <w:r w:rsidR="003605CA">
              <w:rPr>
                <w:sz w:val="19"/>
                <w:szCs w:val="19"/>
              </w:rPr>
              <w:t>.</w:t>
            </w:r>
          </w:p>
          <w:p w:rsidR="00805331" w:rsidRPr="00257888" w:rsidRDefault="00805331" w:rsidP="00A51F31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</w:tcPr>
          <w:p w:rsidR="00805331" w:rsidRPr="00257888" w:rsidRDefault="007D4DC2" w:rsidP="003605C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be</w:t>
            </w:r>
            <w:r w:rsidR="004551C6" w:rsidRPr="00257888">
              <w:rPr>
                <w:sz w:val="19"/>
                <w:szCs w:val="19"/>
              </w:rPr>
              <w:t xml:space="preserve"> aware of concepts of </w:t>
            </w:r>
            <w:r w:rsidR="0037643E">
              <w:rPr>
                <w:sz w:val="19"/>
                <w:szCs w:val="19"/>
              </w:rPr>
              <w:t xml:space="preserve">second </w:t>
            </w:r>
            <w:r w:rsidR="004551C6" w:rsidRPr="00257888">
              <w:rPr>
                <w:sz w:val="19"/>
                <w:szCs w:val="19"/>
              </w:rPr>
              <w:t xml:space="preserve">language acquisition theory but demonstrates limited application of </w:t>
            </w:r>
            <w:r w:rsidR="00FD64C5" w:rsidRPr="00257888">
              <w:rPr>
                <w:sz w:val="19"/>
                <w:szCs w:val="19"/>
              </w:rPr>
              <w:t>these</w:t>
            </w:r>
            <w:r w:rsidR="004551C6" w:rsidRPr="00257888">
              <w:rPr>
                <w:sz w:val="19"/>
                <w:szCs w:val="19"/>
              </w:rPr>
              <w:t xml:space="preserve"> in selecting instructional strategies to facilitate </w:t>
            </w:r>
            <w:r w:rsidR="003605CA">
              <w:rPr>
                <w:sz w:val="19"/>
                <w:szCs w:val="19"/>
              </w:rPr>
              <w:t xml:space="preserve">students’ </w:t>
            </w:r>
            <w:r w:rsidR="004551C6" w:rsidRPr="00257888">
              <w:rPr>
                <w:sz w:val="19"/>
                <w:szCs w:val="19"/>
              </w:rPr>
              <w:t>language acquisition.</w:t>
            </w:r>
          </w:p>
        </w:tc>
        <w:tc>
          <w:tcPr>
            <w:tcW w:w="810" w:type="dxa"/>
          </w:tcPr>
          <w:p w:rsidR="00805331" w:rsidRDefault="00805331" w:rsidP="00A51F31"/>
        </w:tc>
      </w:tr>
      <w:tr w:rsidR="00957B4E" w:rsidTr="00CC172A">
        <w:tc>
          <w:tcPr>
            <w:tcW w:w="2070" w:type="dxa"/>
          </w:tcPr>
          <w:p w:rsidR="00D94181" w:rsidRPr="00B15146" w:rsidRDefault="00957B4E" w:rsidP="00A51F31">
            <w:pPr>
              <w:rPr>
                <w:b/>
                <w:sz w:val="20"/>
                <w:szCs w:val="20"/>
              </w:rPr>
            </w:pPr>
            <w:r w:rsidRPr="00B15146">
              <w:rPr>
                <w:b/>
                <w:sz w:val="20"/>
                <w:szCs w:val="20"/>
              </w:rPr>
              <w:t xml:space="preserve">Plans with </w:t>
            </w:r>
            <w:r w:rsidR="008C3151">
              <w:rPr>
                <w:b/>
                <w:sz w:val="20"/>
                <w:szCs w:val="20"/>
              </w:rPr>
              <w:t>the</w:t>
            </w:r>
            <w:r w:rsidRPr="00B15146">
              <w:rPr>
                <w:b/>
                <w:sz w:val="20"/>
                <w:szCs w:val="20"/>
              </w:rPr>
              <w:t xml:space="preserve"> </w:t>
            </w:r>
            <w:r w:rsidR="001E52F5">
              <w:rPr>
                <w:b/>
                <w:sz w:val="20"/>
                <w:szCs w:val="20"/>
              </w:rPr>
              <w:t xml:space="preserve">Learning </w:t>
            </w:r>
            <w:r w:rsidR="00D94181" w:rsidRPr="00B15146">
              <w:rPr>
                <w:b/>
                <w:sz w:val="20"/>
                <w:szCs w:val="20"/>
              </w:rPr>
              <w:t>Standards</w:t>
            </w:r>
            <w:r w:rsidRPr="00B15146">
              <w:rPr>
                <w:b/>
                <w:sz w:val="20"/>
                <w:szCs w:val="20"/>
              </w:rPr>
              <w:t xml:space="preserve"> in Mind</w:t>
            </w:r>
          </w:p>
          <w:p w:rsidR="00D94181" w:rsidRPr="00250020" w:rsidRDefault="00D94181" w:rsidP="00A51F31">
            <w:pPr>
              <w:rPr>
                <w:sz w:val="20"/>
                <w:szCs w:val="20"/>
              </w:rPr>
            </w:pPr>
            <w:r w:rsidRPr="00250020">
              <w:rPr>
                <w:sz w:val="20"/>
                <w:szCs w:val="20"/>
              </w:rPr>
              <w:t>ACTFL 4a</w:t>
            </w:r>
          </w:p>
        </w:tc>
        <w:tc>
          <w:tcPr>
            <w:tcW w:w="2580" w:type="dxa"/>
            <w:gridSpan w:val="2"/>
          </w:tcPr>
          <w:p w:rsidR="00D94181" w:rsidRPr="00257888" w:rsidRDefault="00D72DA8" w:rsidP="003605CA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>Uses</w:t>
            </w:r>
            <w:r w:rsidR="009561DE" w:rsidRPr="00257888">
              <w:rPr>
                <w:sz w:val="19"/>
                <w:szCs w:val="19"/>
              </w:rPr>
              <w:t xml:space="preserve"> the </w:t>
            </w:r>
            <w:r w:rsidR="00B02D76">
              <w:rPr>
                <w:i/>
                <w:iCs/>
                <w:sz w:val="19"/>
                <w:szCs w:val="19"/>
              </w:rPr>
              <w:t>World-Readiness Standards for Learning Languages</w:t>
            </w:r>
            <w:r w:rsidR="00BB130C">
              <w:rPr>
                <w:i/>
                <w:iCs/>
                <w:sz w:val="19"/>
                <w:szCs w:val="19"/>
              </w:rPr>
              <w:t xml:space="preserve"> (W-RSLL)</w:t>
            </w:r>
            <w:r w:rsidR="003605CA">
              <w:rPr>
                <w:sz w:val="19"/>
                <w:szCs w:val="19"/>
              </w:rPr>
              <w:t xml:space="preserve">, </w:t>
            </w:r>
            <w:r w:rsidR="009561DE" w:rsidRPr="00257888">
              <w:rPr>
                <w:sz w:val="19"/>
                <w:szCs w:val="19"/>
              </w:rPr>
              <w:t xml:space="preserve">the New York State </w:t>
            </w:r>
            <w:r w:rsidR="009561DE" w:rsidRPr="00257888">
              <w:rPr>
                <w:i/>
                <w:sz w:val="19"/>
                <w:szCs w:val="19"/>
              </w:rPr>
              <w:t>Standards for Languages Other Than English</w:t>
            </w:r>
            <w:r w:rsidR="00F4592F" w:rsidRPr="00257888">
              <w:rPr>
                <w:i/>
                <w:sz w:val="19"/>
                <w:szCs w:val="19"/>
              </w:rPr>
              <w:t xml:space="preserve"> (LOTE)</w:t>
            </w:r>
            <w:r w:rsidR="003605CA">
              <w:rPr>
                <w:sz w:val="19"/>
                <w:szCs w:val="19"/>
              </w:rPr>
              <w:t xml:space="preserve">, and the </w:t>
            </w:r>
            <w:r w:rsidR="003605CA" w:rsidRPr="003605CA">
              <w:rPr>
                <w:i/>
                <w:sz w:val="19"/>
                <w:szCs w:val="19"/>
              </w:rPr>
              <w:t xml:space="preserve">Common Core </w:t>
            </w:r>
            <w:r w:rsidR="003605CA">
              <w:rPr>
                <w:i/>
                <w:sz w:val="19"/>
                <w:szCs w:val="19"/>
              </w:rPr>
              <w:t>State</w:t>
            </w:r>
            <w:r w:rsidR="003605CA" w:rsidRPr="003605CA">
              <w:rPr>
                <w:i/>
                <w:sz w:val="19"/>
                <w:szCs w:val="19"/>
              </w:rPr>
              <w:t xml:space="preserve"> Standards</w:t>
            </w:r>
            <w:r w:rsidR="003605CA">
              <w:rPr>
                <w:sz w:val="19"/>
                <w:szCs w:val="19"/>
              </w:rPr>
              <w:t xml:space="preserve"> </w:t>
            </w:r>
            <w:r w:rsidR="003605CA" w:rsidRPr="003605CA">
              <w:rPr>
                <w:i/>
                <w:sz w:val="19"/>
                <w:szCs w:val="19"/>
              </w:rPr>
              <w:t>(CCSS)</w:t>
            </w:r>
            <w:r w:rsidR="003605CA">
              <w:rPr>
                <w:sz w:val="19"/>
                <w:szCs w:val="19"/>
              </w:rPr>
              <w:t xml:space="preserve"> as the</w:t>
            </w:r>
            <w:r w:rsidR="009561DE" w:rsidRPr="00257888">
              <w:rPr>
                <w:sz w:val="19"/>
                <w:szCs w:val="19"/>
              </w:rPr>
              <w:t xml:space="preserve"> starting point to </w:t>
            </w:r>
            <w:r w:rsidR="00562B6A" w:rsidRPr="00257888">
              <w:rPr>
                <w:sz w:val="19"/>
                <w:szCs w:val="19"/>
              </w:rPr>
              <w:t xml:space="preserve">unit and </w:t>
            </w:r>
            <w:r w:rsidR="009561DE" w:rsidRPr="00257888">
              <w:rPr>
                <w:sz w:val="19"/>
                <w:szCs w:val="19"/>
              </w:rPr>
              <w:t>lesson plan</w:t>
            </w:r>
            <w:r w:rsidR="00562B6A" w:rsidRPr="00257888">
              <w:rPr>
                <w:sz w:val="19"/>
                <w:szCs w:val="19"/>
              </w:rPr>
              <w:t>ning.</w:t>
            </w:r>
          </w:p>
        </w:tc>
        <w:tc>
          <w:tcPr>
            <w:tcW w:w="2580" w:type="dxa"/>
            <w:gridSpan w:val="2"/>
          </w:tcPr>
          <w:p w:rsidR="00D94181" w:rsidRPr="00257888" w:rsidRDefault="004E18AA" w:rsidP="003605CA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>C</w:t>
            </w:r>
            <w:r w:rsidR="009561DE" w:rsidRPr="00257888">
              <w:rPr>
                <w:sz w:val="19"/>
                <w:szCs w:val="19"/>
              </w:rPr>
              <w:t>reate</w:t>
            </w:r>
            <w:r w:rsidR="00F4592F" w:rsidRPr="00257888">
              <w:rPr>
                <w:sz w:val="19"/>
                <w:szCs w:val="19"/>
              </w:rPr>
              <w:t>s</w:t>
            </w:r>
            <w:r w:rsidR="009561DE" w:rsidRPr="00257888">
              <w:rPr>
                <w:sz w:val="19"/>
                <w:szCs w:val="19"/>
              </w:rPr>
              <w:t xml:space="preserve"> activities and/or adapt</w:t>
            </w:r>
            <w:r w:rsidR="00F4592F" w:rsidRPr="00257888">
              <w:rPr>
                <w:sz w:val="19"/>
                <w:szCs w:val="19"/>
              </w:rPr>
              <w:t>s</w:t>
            </w:r>
            <w:r w:rsidR="009561DE" w:rsidRPr="00257888">
              <w:rPr>
                <w:sz w:val="19"/>
                <w:szCs w:val="19"/>
              </w:rPr>
              <w:t xml:space="preserve"> existing instructional materials and activities to address specific </w:t>
            </w:r>
            <w:r w:rsidR="00BB130C">
              <w:rPr>
                <w:i/>
                <w:iCs/>
                <w:sz w:val="19"/>
                <w:szCs w:val="19"/>
              </w:rPr>
              <w:t>W-RSLL</w:t>
            </w:r>
            <w:r w:rsidR="003605CA">
              <w:rPr>
                <w:i/>
                <w:iCs/>
                <w:sz w:val="19"/>
                <w:szCs w:val="19"/>
              </w:rPr>
              <w:t xml:space="preserve">, </w:t>
            </w:r>
            <w:r w:rsidR="00F4592F" w:rsidRPr="00257888">
              <w:rPr>
                <w:sz w:val="19"/>
                <w:szCs w:val="19"/>
              </w:rPr>
              <w:t xml:space="preserve">NYS </w:t>
            </w:r>
            <w:r w:rsidR="00F4592F" w:rsidRPr="00257888">
              <w:rPr>
                <w:i/>
                <w:sz w:val="19"/>
                <w:szCs w:val="19"/>
              </w:rPr>
              <w:t>LOTE</w:t>
            </w:r>
            <w:r w:rsidR="003605CA">
              <w:rPr>
                <w:sz w:val="19"/>
                <w:szCs w:val="19"/>
              </w:rPr>
              <w:t xml:space="preserve">, and </w:t>
            </w:r>
            <w:r w:rsidR="003605CA">
              <w:rPr>
                <w:i/>
                <w:sz w:val="19"/>
                <w:szCs w:val="19"/>
              </w:rPr>
              <w:t>CCSS</w:t>
            </w:r>
            <w:r w:rsidR="003605CA">
              <w:rPr>
                <w:sz w:val="19"/>
                <w:szCs w:val="19"/>
              </w:rPr>
              <w:t xml:space="preserve"> learning</w:t>
            </w:r>
            <w:r w:rsidR="009561DE" w:rsidRPr="00257888">
              <w:rPr>
                <w:sz w:val="19"/>
                <w:szCs w:val="19"/>
              </w:rPr>
              <w:t xml:space="preserve"> standards.</w:t>
            </w:r>
            <w:r w:rsidR="003605CA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80" w:type="dxa"/>
          </w:tcPr>
          <w:p w:rsidR="00330C4D" w:rsidRPr="00330C4D" w:rsidRDefault="004E18AA" w:rsidP="00330C4D">
            <w:pPr>
              <w:rPr>
                <w:sz w:val="19"/>
                <w:szCs w:val="19"/>
              </w:rPr>
            </w:pPr>
            <w:r w:rsidRPr="00257888">
              <w:rPr>
                <w:sz w:val="19"/>
                <w:szCs w:val="19"/>
              </w:rPr>
              <w:t>Applies</w:t>
            </w:r>
            <w:r w:rsidR="009561DE" w:rsidRPr="00257888">
              <w:rPr>
                <w:sz w:val="19"/>
                <w:szCs w:val="19"/>
              </w:rPr>
              <w:t xml:space="preserve"> </w:t>
            </w:r>
            <w:r w:rsidR="00BB130C">
              <w:rPr>
                <w:i/>
                <w:iCs/>
                <w:sz w:val="19"/>
                <w:szCs w:val="19"/>
              </w:rPr>
              <w:t>W-RSLL</w:t>
            </w:r>
            <w:r w:rsidR="003605CA">
              <w:rPr>
                <w:i/>
                <w:iCs/>
                <w:sz w:val="19"/>
                <w:szCs w:val="19"/>
              </w:rPr>
              <w:t xml:space="preserve">, </w:t>
            </w:r>
            <w:r w:rsidR="00F4592F" w:rsidRPr="00257888">
              <w:rPr>
                <w:sz w:val="19"/>
                <w:szCs w:val="19"/>
              </w:rPr>
              <w:t xml:space="preserve">NYS </w:t>
            </w:r>
            <w:r w:rsidR="00F4592F" w:rsidRPr="00257888">
              <w:rPr>
                <w:i/>
                <w:sz w:val="19"/>
                <w:szCs w:val="19"/>
              </w:rPr>
              <w:t>LOTE</w:t>
            </w:r>
            <w:r w:rsidR="003605CA">
              <w:rPr>
                <w:sz w:val="19"/>
                <w:szCs w:val="19"/>
              </w:rPr>
              <w:t xml:space="preserve">, and </w:t>
            </w:r>
            <w:r w:rsidR="003605CA">
              <w:rPr>
                <w:i/>
                <w:sz w:val="19"/>
                <w:szCs w:val="19"/>
              </w:rPr>
              <w:t xml:space="preserve">CCSS </w:t>
            </w:r>
            <w:r w:rsidR="003605CA">
              <w:rPr>
                <w:sz w:val="19"/>
                <w:szCs w:val="19"/>
              </w:rPr>
              <w:t xml:space="preserve">learning </w:t>
            </w:r>
            <w:r w:rsidR="009561DE" w:rsidRPr="00257888">
              <w:rPr>
                <w:sz w:val="19"/>
                <w:szCs w:val="19"/>
              </w:rPr>
              <w:t>standards to planning to the extent that instructional materials do so</w:t>
            </w:r>
            <w:r w:rsidR="00C932CD">
              <w:rPr>
                <w:sz w:val="19"/>
                <w:szCs w:val="19"/>
              </w:rPr>
              <w:t xml:space="preserve"> </w:t>
            </w:r>
            <w:r w:rsidR="00C932CD" w:rsidRPr="00C932CD">
              <w:rPr>
                <w:i/>
                <w:sz w:val="19"/>
                <w:szCs w:val="19"/>
              </w:rPr>
              <w:t>or</w:t>
            </w:r>
            <w:r w:rsidR="00C932CD">
              <w:rPr>
                <w:sz w:val="19"/>
                <w:szCs w:val="19"/>
              </w:rPr>
              <w:t xml:space="preserve"> does not refer to the </w:t>
            </w:r>
            <w:r w:rsidR="00BB130C">
              <w:rPr>
                <w:i/>
                <w:iCs/>
                <w:sz w:val="19"/>
                <w:szCs w:val="19"/>
              </w:rPr>
              <w:t>W-RSLL</w:t>
            </w:r>
            <w:r w:rsidR="003605CA">
              <w:rPr>
                <w:i/>
                <w:iCs/>
                <w:sz w:val="19"/>
                <w:szCs w:val="19"/>
              </w:rPr>
              <w:t xml:space="preserve"> </w:t>
            </w:r>
            <w:r w:rsidR="00C932CD" w:rsidRPr="00257888">
              <w:rPr>
                <w:sz w:val="19"/>
                <w:szCs w:val="19"/>
              </w:rPr>
              <w:t xml:space="preserve">NYS </w:t>
            </w:r>
            <w:r w:rsidR="00C932CD" w:rsidRPr="00257888">
              <w:rPr>
                <w:i/>
                <w:sz w:val="19"/>
                <w:szCs w:val="19"/>
              </w:rPr>
              <w:t>LOTE</w:t>
            </w:r>
            <w:r w:rsidR="003605CA">
              <w:rPr>
                <w:i/>
                <w:sz w:val="19"/>
                <w:szCs w:val="19"/>
              </w:rPr>
              <w:t>,</w:t>
            </w:r>
            <w:r w:rsidR="003605CA">
              <w:rPr>
                <w:sz w:val="19"/>
                <w:szCs w:val="19"/>
              </w:rPr>
              <w:t xml:space="preserve"> </w:t>
            </w:r>
            <w:r w:rsidR="00275D02">
              <w:rPr>
                <w:sz w:val="19"/>
                <w:szCs w:val="19"/>
              </w:rPr>
              <w:t>and/</w:t>
            </w:r>
            <w:r w:rsidR="003605CA">
              <w:rPr>
                <w:sz w:val="19"/>
                <w:szCs w:val="19"/>
              </w:rPr>
              <w:t xml:space="preserve">or </w:t>
            </w:r>
            <w:r w:rsidR="003605CA">
              <w:rPr>
                <w:i/>
                <w:sz w:val="19"/>
                <w:szCs w:val="19"/>
              </w:rPr>
              <w:t>CCSS</w:t>
            </w:r>
            <w:r w:rsidR="003605CA">
              <w:rPr>
                <w:sz w:val="19"/>
                <w:szCs w:val="19"/>
              </w:rPr>
              <w:t xml:space="preserve"> learning</w:t>
            </w:r>
            <w:r w:rsidR="00C932CD" w:rsidRPr="00257888">
              <w:rPr>
                <w:sz w:val="19"/>
                <w:szCs w:val="19"/>
              </w:rPr>
              <w:t xml:space="preserve"> standards </w:t>
            </w:r>
            <w:r w:rsidR="00C932CD">
              <w:rPr>
                <w:sz w:val="19"/>
                <w:szCs w:val="19"/>
              </w:rPr>
              <w:t>in</w:t>
            </w:r>
            <w:r w:rsidR="00C932CD" w:rsidRPr="00257888">
              <w:rPr>
                <w:sz w:val="19"/>
                <w:szCs w:val="19"/>
              </w:rPr>
              <w:t xml:space="preserve"> planning</w:t>
            </w:r>
            <w:r w:rsidR="00275D02">
              <w:rPr>
                <w:sz w:val="19"/>
                <w:szCs w:val="19"/>
              </w:rPr>
              <w:t>.</w:t>
            </w:r>
          </w:p>
          <w:p w:rsidR="00D94181" w:rsidRPr="00330C4D" w:rsidRDefault="00D94181" w:rsidP="00330C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D94181" w:rsidRDefault="00D94181" w:rsidP="00A51F31"/>
        </w:tc>
      </w:tr>
      <w:tr w:rsidR="00E13054" w:rsidRPr="00361F5B" w:rsidTr="00CC172A">
        <w:tc>
          <w:tcPr>
            <w:tcW w:w="10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054" w:rsidRPr="00006905" w:rsidRDefault="00E13054" w:rsidP="00C459AD">
            <w:pPr>
              <w:rPr>
                <w:b/>
                <w:sz w:val="20"/>
                <w:szCs w:val="20"/>
              </w:rPr>
            </w:pPr>
            <w:r w:rsidRPr="00006905">
              <w:rPr>
                <w:rFonts w:ascii="TimesNewRoman,Bold" w:hAnsi="TimesNewRoman,Bold"/>
                <w:b/>
                <w:bCs/>
                <w:sz w:val="20"/>
                <w:szCs w:val="20"/>
              </w:rPr>
              <w:lastRenderedPageBreak/>
              <w:t>The Candidate:</w:t>
            </w:r>
          </w:p>
        </w:tc>
      </w:tr>
      <w:tr w:rsidR="00E13054" w:rsidRPr="00981FAC" w:rsidTr="00CC172A">
        <w:tc>
          <w:tcPr>
            <w:tcW w:w="10620" w:type="dxa"/>
            <w:gridSpan w:val="7"/>
            <w:shd w:val="clear" w:color="auto" w:fill="D9D9D9"/>
          </w:tcPr>
          <w:p w:rsidR="00E13054" w:rsidRPr="00981FAC" w:rsidRDefault="00E13054" w:rsidP="00C45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 xml:space="preserve">Planning </w:t>
            </w:r>
            <w:r w:rsidRPr="00E13054">
              <w:rPr>
                <w:sz w:val="20"/>
                <w:szCs w:val="20"/>
              </w:rPr>
              <w:t>(continued)</w:t>
            </w:r>
          </w:p>
        </w:tc>
      </w:tr>
      <w:tr w:rsidR="00CD756B" w:rsidRPr="006E1057" w:rsidTr="00CC172A">
        <w:tc>
          <w:tcPr>
            <w:tcW w:w="2070" w:type="dxa"/>
          </w:tcPr>
          <w:p w:rsidR="001E5E5D" w:rsidRPr="00CC172A" w:rsidRDefault="001E5E5D" w:rsidP="00C459A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60" w:type="dxa"/>
          </w:tcPr>
          <w:p w:rsidR="001E5E5D" w:rsidRPr="00CC172A" w:rsidRDefault="00CB686B" w:rsidP="00C459A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3 - </w:t>
            </w:r>
            <w:r w:rsidR="001E5E5D" w:rsidRPr="00CC172A">
              <w:rPr>
                <w:b/>
                <w:sz w:val="19"/>
                <w:szCs w:val="19"/>
              </w:rPr>
              <w:t>Target</w:t>
            </w:r>
          </w:p>
        </w:tc>
        <w:tc>
          <w:tcPr>
            <w:tcW w:w="2640" w:type="dxa"/>
            <w:gridSpan w:val="2"/>
          </w:tcPr>
          <w:p w:rsidR="001E5E5D" w:rsidRPr="00CC172A" w:rsidRDefault="00CB686B" w:rsidP="00C459A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2 - </w:t>
            </w:r>
            <w:r w:rsidR="001E5E5D" w:rsidRPr="00CC172A">
              <w:rPr>
                <w:b/>
                <w:sz w:val="19"/>
                <w:szCs w:val="19"/>
              </w:rPr>
              <w:t>Acceptable</w:t>
            </w:r>
          </w:p>
        </w:tc>
        <w:tc>
          <w:tcPr>
            <w:tcW w:w="2640" w:type="dxa"/>
            <w:gridSpan w:val="2"/>
          </w:tcPr>
          <w:p w:rsidR="001E5E5D" w:rsidRPr="00CC172A" w:rsidRDefault="00CB686B" w:rsidP="00C459A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1 - </w:t>
            </w:r>
            <w:r w:rsidR="001E5E5D" w:rsidRPr="00CC172A">
              <w:rPr>
                <w:b/>
                <w:sz w:val="19"/>
                <w:szCs w:val="19"/>
              </w:rPr>
              <w:t>Unacceptable</w:t>
            </w:r>
          </w:p>
        </w:tc>
        <w:tc>
          <w:tcPr>
            <w:tcW w:w="810" w:type="dxa"/>
          </w:tcPr>
          <w:p w:rsidR="001E5E5D" w:rsidRPr="00CC172A" w:rsidRDefault="001E5E5D" w:rsidP="00C459AD">
            <w:pPr>
              <w:jc w:val="center"/>
              <w:rPr>
                <w:b/>
                <w:sz w:val="19"/>
                <w:szCs w:val="19"/>
              </w:rPr>
            </w:pPr>
            <w:r w:rsidRPr="00CC172A">
              <w:rPr>
                <w:b/>
                <w:sz w:val="19"/>
                <w:szCs w:val="19"/>
              </w:rPr>
              <w:t>Rating</w:t>
            </w:r>
          </w:p>
        </w:tc>
      </w:tr>
      <w:tr w:rsidR="00957B4E" w:rsidTr="00CC172A">
        <w:tc>
          <w:tcPr>
            <w:tcW w:w="2070" w:type="dxa"/>
          </w:tcPr>
          <w:p w:rsidR="00D94181" w:rsidRDefault="00D94181" w:rsidP="00957B4E">
            <w:pPr>
              <w:rPr>
                <w:b/>
                <w:sz w:val="20"/>
                <w:szCs w:val="20"/>
              </w:rPr>
            </w:pPr>
            <w:r w:rsidRPr="00B1677F">
              <w:rPr>
                <w:b/>
                <w:sz w:val="20"/>
                <w:szCs w:val="20"/>
              </w:rPr>
              <w:t>Select</w:t>
            </w:r>
            <w:r w:rsidR="00957B4E" w:rsidRPr="00B1677F">
              <w:rPr>
                <w:b/>
                <w:sz w:val="20"/>
                <w:szCs w:val="20"/>
              </w:rPr>
              <w:t xml:space="preserve">s </w:t>
            </w:r>
            <w:r w:rsidR="00412D2D">
              <w:rPr>
                <w:b/>
                <w:sz w:val="20"/>
                <w:szCs w:val="20"/>
              </w:rPr>
              <w:t xml:space="preserve">Instructional </w:t>
            </w:r>
            <w:r w:rsidR="002E1B71">
              <w:rPr>
                <w:b/>
                <w:sz w:val="20"/>
                <w:szCs w:val="20"/>
              </w:rPr>
              <w:t>Materials</w:t>
            </w:r>
            <w:r w:rsidRPr="00B1677F">
              <w:rPr>
                <w:b/>
                <w:sz w:val="20"/>
                <w:szCs w:val="20"/>
              </w:rPr>
              <w:t xml:space="preserve"> </w:t>
            </w:r>
            <w:r w:rsidR="00957B4E" w:rsidRPr="00B1677F">
              <w:rPr>
                <w:b/>
                <w:sz w:val="20"/>
                <w:szCs w:val="20"/>
              </w:rPr>
              <w:t xml:space="preserve">with the </w:t>
            </w:r>
            <w:r w:rsidR="001E52F5">
              <w:rPr>
                <w:b/>
                <w:sz w:val="20"/>
                <w:szCs w:val="20"/>
              </w:rPr>
              <w:t xml:space="preserve">Learning </w:t>
            </w:r>
            <w:r w:rsidR="00957B4E" w:rsidRPr="00B1677F">
              <w:rPr>
                <w:b/>
                <w:sz w:val="20"/>
                <w:szCs w:val="20"/>
              </w:rPr>
              <w:t>Standards in Mind</w:t>
            </w:r>
          </w:p>
          <w:p w:rsidR="00B1677F" w:rsidRPr="00B1677F" w:rsidRDefault="00B1677F" w:rsidP="00957B4E">
            <w:pPr>
              <w:rPr>
                <w:b/>
                <w:sz w:val="20"/>
                <w:szCs w:val="20"/>
              </w:rPr>
            </w:pPr>
            <w:r w:rsidRPr="00250020">
              <w:rPr>
                <w:sz w:val="20"/>
                <w:szCs w:val="20"/>
              </w:rPr>
              <w:t>ACTFL 4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460" w:type="dxa"/>
          </w:tcPr>
          <w:p w:rsidR="00D94181" w:rsidRPr="00092D8F" w:rsidRDefault="003B707C" w:rsidP="00403277">
            <w:pPr>
              <w:rPr>
                <w:sz w:val="19"/>
                <w:szCs w:val="19"/>
              </w:rPr>
            </w:pPr>
            <w:r w:rsidRPr="00092D8F">
              <w:rPr>
                <w:sz w:val="19"/>
                <w:szCs w:val="19"/>
              </w:rPr>
              <w:t>I</w:t>
            </w:r>
            <w:r w:rsidR="001B111A" w:rsidRPr="00092D8F">
              <w:rPr>
                <w:sz w:val="19"/>
                <w:szCs w:val="19"/>
              </w:rPr>
              <w:t xml:space="preserve">dentifies </w:t>
            </w:r>
            <w:r w:rsidRPr="00092D8F">
              <w:rPr>
                <w:sz w:val="19"/>
                <w:szCs w:val="19"/>
              </w:rPr>
              <w:t xml:space="preserve">a variety of </w:t>
            </w:r>
            <w:r w:rsidR="001B111A" w:rsidRPr="00092D8F">
              <w:rPr>
                <w:sz w:val="19"/>
                <w:szCs w:val="19"/>
              </w:rPr>
              <w:t>authentic materials</w:t>
            </w:r>
            <w:r w:rsidR="001B7259" w:rsidRPr="00092D8F">
              <w:rPr>
                <w:sz w:val="19"/>
                <w:szCs w:val="19"/>
              </w:rPr>
              <w:t xml:space="preserve"> appropriate to the learning objectives</w:t>
            </w:r>
            <w:r w:rsidR="00403277" w:rsidRPr="00092D8F">
              <w:rPr>
                <w:sz w:val="19"/>
                <w:szCs w:val="19"/>
              </w:rPr>
              <w:t xml:space="preserve"> to </w:t>
            </w:r>
            <w:r w:rsidR="00912F59" w:rsidRPr="00092D8F">
              <w:rPr>
                <w:sz w:val="19"/>
                <w:szCs w:val="19"/>
              </w:rPr>
              <w:t>guide</w:t>
            </w:r>
            <w:r w:rsidR="001B7259" w:rsidRPr="00092D8F">
              <w:rPr>
                <w:sz w:val="19"/>
                <w:szCs w:val="19"/>
              </w:rPr>
              <w:t xml:space="preserve"> standards-based learning</w:t>
            </w:r>
            <w:r w:rsidRPr="00092D8F">
              <w:rPr>
                <w:sz w:val="19"/>
                <w:szCs w:val="19"/>
              </w:rPr>
              <w:t>.</w:t>
            </w:r>
          </w:p>
        </w:tc>
        <w:tc>
          <w:tcPr>
            <w:tcW w:w="2640" w:type="dxa"/>
            <w:gridSpan w:val="2"/>
          </w:tcPr>
          <w:p w:rsidR="00D94181" w:rsidRPr="00092D8F" w:rsidRDefault="00912F59" w:rsidP="00E65D3F">
            <w:pPr>
              <w:rPr>
                <w:sz w:val="19"/>
                <w:szCs w:val="19"/>
              </w:rPr>
            </w:pPr>
            <w:r w:rsidRPr="00092D8F">
              <w:rPr>
                <w:sz w:val="19"/>
                <w:szCs w:val="19"/>
              </w:rPr>
              <w:t>Identifies and</w:t>
            </w:r>
            <w:r w:rsidR="00E65D3F" w:rsidRPr="00092D8F">
              <w:rPr>
                <w:sz w:val="19"/>
                <w:szCs w:val="19"/>
              </w:rPr>
              <w:t>/or</w:t>
            </w:r>
            <w:r w:rsidRPr="00092D8F">
              <w:rPr>
                <w:sz w:val="19"/>
                <w:szCs w:val="19"/>
              </w:rPr>
              <w:t xml:space="preserve"> adapts authentic m</w:t>
            </w:r>
            <w:r w:rsidR="003B707C" w:rsidRPr="00092D8F">
              <w:rPr>
                <w:sz w:val="19"/>
                <w:szCs w:val="19"/>
              </w:rPr>
              <w:t xml:space="preserve">aterials </w:t>
            </w:r>
            <w:r w:rsidRPr="00092D8F">
              <w:rPr>
                <w:sz w:val="19"/>
                <w:szCs w:val="19"/>
              </w:rPr>
              <w:t xml:space="preserve">to </w:t>
            </w:r>
            <w:r w:rsidR="00E65D3F" w:rsidRPr="00092D8F">
              <w:rPr>
                <w:sz w:val="19"/>
                <w:szCs w:val="19"/>
              </w:rPr>
              <w:t>correspond with</w:t>
            </w:r>
            <w:r w:rsidRPr="00092D8F">
              <w:rPr>
                <w:sz w:val="19"/>
                <w:szCs w:val="19"/>
              </w:rPr>
              <w:t xml:space="preserve"> </w:t>
            </w:r>
            <w:r w:rsidR="00E65D3F" w:rsidRPr="00092D8F">
              <w:rPr>
                <w:sz w:val="19"/>
                <w:szCs w:val="19"/>
              </w:rPr>
              <w:t xml:space="preserve">learning </w:t>
            </w:r>
            <w:r w:rsidR="003B707C" w:rsidRPr="00092D8F">
              <w:rPr>
                <w:sz w:val="19"/>
                <w:szCs w:val="19"/>
              </w:rPr>
              <w:t>objectives and</w:t>
            </w:r>
            <w:r w:rsidR="00E65D3F" w:rsidRPr="00092D8F">
              <w:rPr>
                <w:sz w:val="19"/>
                <w:szCs w:val="19"/>
              </w:rPr>
              <w:t xml:space="preserve"> support standards-based learning.</w:t>
            </w:r>
          </w:p>
        </w:tc>
        <w:tc>
          <w:tcPr>
            <w:tcW w:w="2640" w:type="dxa"/>
            <w:gridSpan w:val="2"/>
          </w:tcPr>
          <w:p w:rsidR="00D94181" w:rsidRPr="00092D8F" w:rsidRDefault="00403277" w:rsidP="00C95A59">
            <w:pPr>
              <w:rPr>
                <w:sz w:val="19"/>
                <w:szCs w:val="19"/>
              </w:rPr>
            </w:pPr>
            <w:r w:rsidRPr="00092D8F">
              <w:rPr>
                <w:sz w:val="19"/>
                <w:szCs w:val="19"/>
              </w:rPr>
              <w:t xml:space="preserve">Relies </w:t>
            </w:r>
            <w:r w:rsidR="00C95A59" w:rsidRPr="00092D8F">
              <w:rPr>
                <w:sz w:val="19"/>
                <w:szCs w:val="19"/>
              </w:rPr>
              <w:t>primarily on materials commercially</w:t>
            </w:r>
            <w:r w:rsidRPr="00092D8F">
              <w:rPr>
                <w:sz w:val="19"/>
                <w:szCs w:val="19"/>
              </w:rPr>
              <w:t xml:space="preserve"> produced for classroom use</w:t>
            </w:r>
            <w:r w:rsidR="00C95A59" w:rsidRPr="00092D8F">
              <w:rPr>
                <w:sz w:val="19"/>
                <w:szCs w:val="19"/>
              </w:rPr>
              <w:t xml:space="preserve"> whether or not they are </w:t>
            </w:r>
            <w:r w:rsidRPr="00092D8F">
              <w:rPr>
                <w:sz w:val="19"/>
                <w:szCs w:val="19"/>
              </w:rPr>
              <w:t xml:space="preserve">authentic </w:t>
            </w:r>
            <w:r w:rsidR="002E1B71" w:rsidRPr="00092D8F">
              <w:rPr>
                <w:sz w:val="19"/>
                <w:szCs w:val="19"/>
              </w:rPr>
              <w:t>and/</w:t>
            </w:r>
            <w:r w:rsidRPr="00092D8F">
              <w:rPr>
                <w:sz w:val="19"/>
                <w:szCs w:val="19"/>
              </w:rPr>
              <w:t xml:space="preserve">or likely to support standards-based learning.  </w:t>
            </w:r>
          </w:p>
        </w:tc>
        <w:tc>
          <w:tcPr>
            <w:tcW w:w="810" w:type="dxa"/>
          </w:tcPr>
          <w:p w:rsidR="00D94181" w:rsidRDefault="00D94181" w:rsidP="00A51F31"/>
        </w:tc>
      </w:tr>
      <w:tr w:rsidR="001B7259" w:rsidTr="00CC172A">
        <w:tc>
          <w:tcPr>
            <w:tcW w:w="2070" w:type="dxa"/>
          </w:tcPr>
          <w:p w:rsidR="00CC172A" w:rsidRDefault="001B7259" w:rsidP="001B7259">
            <w:pPr>
              <w:rPr>
                <w:b/>
                <w:sz w:val="20"/>
                <w:szCs w:val="20"/>
              </w:rPr>
            </w:pPr>
            <w:r w:rsidRPr="00B1677F">
              <w:rPr>
                <w:b/>
                <w:sz w:val="20"/>
                <w:szCs w:val="20"/>
              </w:rPr>
              <w:t xml:space="preserve">Selects </w:t>
            </w:r>
            <w:r w:rsidR="002E1B7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echnology-</w:t>
            </w:r>
          </w:p>
          <w:p w:rsidR="001B7259" w:rsidRDefault="004D7D1D" w:rsidP="001B7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based </w:t>
            </w:r>
            <w:r w:rsidR="00D038F1">
              <w:rPr>
                <w:b/>
                <w:sz w:val="20"/>
                <w:szCs w:val="20"/>
              </w:rPr>
              <w:t xml:space="preserve">Tools and </w:t>
            </w:r>
            <w:r w:rsidR="001B7259" w:rsidRPr="00B1677F">
              <w:rPr>
                <w:b/>
                <w:sz w:val="20"/>
                <w:szCs w:val="20"/>
              </w:rPr>
              <w:t>Resources with the Standards in Mind</w:t>
            </w:r>
          </w:p>
          <w:p w:rsidR="001B7259" w:rsidRPr="00B1677F" w:rsidRDefault="001B7259" w:rsidP="001B7259">
            <w:pPr>
              <w:rPr>
                <w:b/>
                <w:sz w:val="20"/>
                <w:szCs w:val="20"/>
              </w:rPr>
            </w:pPr>
            <w:r w:rsidRPr="00250020">
              <w:rPr>
                <w:sz w:val="20"/>
                <w:szCs w:val="20"/>
              </w:rPr>
              <w:t>ACTFL 4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460" w:type="dxa"/>
          </w:tcPr>
          <w:p w:rsidR="001B7259" w:rsidRPr="00092D8F" w:rsidRDefault="001E5E5D" w:rsidP="00D038F1">
            <w:pPr>
              <w:rPr>
                <w:sz w:val="19"/>
                <w:szCs w:val="19"/>
              </w:rPr>
            </w:pPr>
            <w:r w:rsidRPr="00092D8F">
              <w:rPr>
                <w:sz w:val="19"/>
                <w:szCs w:val="19"/>
              </w:rPr>
              <w:t>Identifies</w:t>
            </w:r>
            <w:r w:rsidR="00D038F1" w:rsidRPr="00092D8F">
              <w:rPr>
                <w:sz w:val="19"/>
                <w:szCs w:val="19"/>
              </w:rPr>
              <w:t xml:space="preserve"> a variety of</w:t>
            </w:r>
            <w:r w:rsidR="002E1B71" w:rsidRPr="00092D8F">
              <w:rPr>
                <w:sz w:val="19"/>
                <w:szCs w:val="19"/>
              </w:rPr>
              <w:t xml:space="preserve"> technology-based </w:t>
            </w:r>
            <w:r w:rsidR="00D038F1" w:rsidRPr="00092D8F">
              <w:rPr>
                <w:sz w:val="19"/>
                <w:szCs w:val="19"/>
              </w:rPr>
              <w:t xml:space="preserve">tools and </w:t>
            </w:r>
            <w:r w:rsidR="002E1B71" w:rsidRPr="00092D8F">
              <w:rPr>
                <w:sz w:val="19"/>
                <w:szCs w:val="19"/>
              </w:rPr>
              <w:t xml:space="preserve">resources </w:t>
            </w:r>
            <w:r w:rsidRPr="00092D8F">
              <w:rPr>
                <w:sz w:val="19"/>
                <w:szCs w:val="19"/>
              </w:rPr>
              <w:t xml:space="preserve">appropriate to the learning objectives to </w:t>
            </w:r>
            <w:r w:rsidR="00D038F1" w:rsidRPr="00092D8F">
              <w:rPr>
                <w:sz w:val="19"/>
                <w:szCs w:val="19"/>
              </w:rPr>
              <w:t xml:space="preserve">actively engage students in </w:t>
            </w:r>
            <w:r w:rsidRPr="00092D8F">
              <w:rPr>
                <w:sz w:val="19"/>
                <w:szCs w:val="19"/>
              </w:rPr>
              <w:t>standards-based learning.</w:t>
            </w:r>
          </w:p>
        </w:tc>
        <w:tc>
          <w:tcPr>
            <w:tcW w:w="2640" w:type="dxa"/>
            <w:gridSpan w:val="2"/>
          </w:tcPr>
          <w:p w:rsidR="001B7259" w:rsidRPr="00092D8F" w:rsidRDefault="00D038F1" w:rsidP="00D038F1">
            <w:pPr>
              <w:rPr>
                <w:sz w:val="19"/>
                <w:szCs w:val="19"/>
              </w:rPr>
            </w:pPr>
            <w:r w:rsidRPr="00092D8F">
              <w:rPr>
                <w:sz w:val="19"/>
                <w:szCs w:val="19"/>
              </w:rPr>
              <w:t>Identifies technology-based tools and resources appropriate to the learning objectives to support standards-based learning.</w:t>
            </w:r>
          </w:p>
        </w:tc>
        <w:tc>
          <w:tcPr>
            <w:tcW w:w="2640" w:type="dxa"/>
            <w:gridSpan w:val="2"/>
          </w:tcPr>
          <w:p w:rsidR="001B7259" w:rsidRPr="00092D8F" w:rsidRDefault="00D038F1" w:rsidP="00D038F1">
            <w:pPr>
              <w:rPr>
                <w:sz w:val="19"/>
                <w:szCs w:val="19"/>
              </w:rPr>
            </w:pPr>
            <w:r w:rsidRPr="00092D8F">
              <w:rPr>
                <w:sz w:val="19"/>
                <w:szCs w:val="19"/>
              </w:rPr>
              <w:t>Identifies technology-based resources for instructional delivery, but does not plan for students’</w:t>
            </w:r>
            <w:r w:rsidR="00092D8F" w:rsidRPr="00092D8F">
              <w:rPr>
                <w:sz w:val="19"/>
                <w:szCs w:val="19"/>
              </w:rPr>
              <w:t xml:space="preserve"> active engagement with</w:t>
            </w:r>
            <w:r w:rsidRPr="00092D8F">
              <w:rPr>
                <w:sz w:val="19"/>
                <w:szCs w:val="19"/>
              </w:rPr>
              <w:t xml:space="preserve"> technology</w:t>
            </w:r>
            <w:r w:rsidR="00092D8F" w:rsidRPr="00092D8F">
              <w:rPr>
                <w:sz w:val="19"/>
                <w:szCs w:val="19"/>
              </w:rPr>
              <w:t xml:space="preserve"> for standards-based learning. </w:t>
            </w:r>
            <w:r w:rsidRPr="00092D8F">
              <w:rPr>
                <w:sz w:val="19"/>
                <w:szCs w:val="19"/>
              </w:rPr>
              <w:t xml:space="preserve">  </w:t>
            </w:r>
          </w:p>
        </w:tc>
        <w:tc>
          <w:tcPr>
            <w:tcW w:w="810" w:type="dxa"/>
          </w:tcPr>
          <w:p w:rsidR="001B7259" w:rsidRDefault="001B7259" w:rsidP="00A51F31"/>
        </w:tc>
      </w:tr>
      <w:tr w:rsidR="000C1A5D" w:rsidTr="00CC172A">
        <w:tc>
          <w:tcPr>
            <w:tcW w:w="2070" w:type="dxa"/>
          </w:tcPr>
          <w:p w:rsidR="000C1A5D" w:rsidRPr="00B1677F" w:rsidRDefault="000C1A5D" w:rsidP="000C1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Plans for Integrated Communication </w:t>
            </w:r>
            <w:r w:rsidRPr="00250020">
              <w:rPr>
                <w:sz w:val="20"/>
                <w:szCs w:val="20"/>
              </w:rPr>
              <w:t>ACTFL 4</w:t>
            </w:r>
            <w:r w:rsidR="009240DB">
              <w:rPr>
                <w:sz w:val="20"/>
                <w:szCs w:val="20"/>
              </w:rPr>
              <w:t>b</w:t>
            </w:r>
          </w:p>
        </w:tc>
        <w:tc>
          <w:tcPr>
            <w:tcW w:w="2460" w:type="dxa"/>
          </w:tcPr>
          <w:p w:rsidR="000C1A5D" w:rsidRPr="00AF7A09" w:rsidRDefault="006A67B8" w:rsidP="004C34C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="0040158A" w:rsidRPr="00AF7A09">
              <w:rPr>
                <w:sz w:val="19"/>
                <w:szCs w:val="19"/>
              </w:rPr>
              <w:t>se</w:t>
            </w:r>
            <w:r>
              <w:rPr>
                <w:sz w:val="19"/>
                <w:szCs w:val="19"/>
              </w:rPr>
              <w:t>s</w:t>
            </w:r>
            <w:r w:rsidR="0040158A" w:rsidRPr="00AF7A09">
              <w:rPr>
                <w:sz w:val="19"/>
                <w:szCs w:val="19"/>
              </w:rPr>
              <w:t xml:space="preserve"> the interpersonal-interpretive-presentational framework as the basis for </w:t>
            </w:r>
            <w:r w:rsidR="004C34C7">
              <w:rPr>
                <w:sz w:val="19"/>
                <w:szCs w:val="19"/>
              </w:rPr>
              <w:t>planning students’ communicative engagement.</w:t>
            </w:r>
          </w:p>
        </w:tc>
        <w:tc>
          <w:tcPr>
            <w:tcW w:w="2640" w:type="dxa"/>
            <w:gridSpan w:val="2"/>
          </w:tcPr>
          <w:p w:rsidR="000C1A5D" w:rsidRPr="00AF7A09" w:rsidRDefault="006A67B8" w:rsidP="0019392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="0040158A" w:rsidRPr="00AF7A09">
              <w:rPr>
                <w:sz w:val="19"/>
                <w:szCs w:val="19"/>
              </w:rPr>
              <w:t>esign</w:t>
            </w:r>
            <w:r>
              <w:rPr>
                <w:sz w:val="19"/>
                <w:szCs w:val="19"/>
              </w:rPr>
              <w:t>s</w:t>
            </w:r>
            <w:r w:rsidR="0040158A" w:rsidRPr="00AF7A09">
              <w:rPr>
                <w:sz w:val="19"/>
                <w:szCs w:val="19"/>
              </w:rPr>
              <w:t xml:space="preserve"> opportunities for students to communicate by using </w:t>
            </w:r>
            <w:r w:rsidR="0019392D">
              <w:rPr>
                <w:sz w:val="19"/>
                <w:szCs w:val="19"/>
              </w:rPr>
              <w:t xml:space="preserve">multiple </w:t>
            </w:r>
            <w:r w:rsidR="0040158A" w:rsidRPr="00AF7A09">
              <w:rPr>
                <w:sz w:val="19"/>
                <w:szCs w:val="19"/>
              </w:rPr>
              <w:t>modes of communication in an integrated manner.</w:t>
            </w:r>
          </w:p>
        </w:tc>
        <w:tc>
          <w:tcPr>
            <w:tcW w:w="2640" w:type="dxa"/>
            <w:gridSpan w:val="2"/>
          </w:tcPr>
          <w:p w:rsidR="000C1A5D" w:rsidRPr="00AF7A09" w:rsidRDefault="007D4DC2" w:rsidP="007D4D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u</w:t>
            </w:r>
            <w:r w:rsidR="0040158A" w:rsidRPr="00AF7A09">
              <w:rPr>
                <w:sz w:val="19"/>
                <w:szCs w:val="19"/>
              </w:rPr>
              <w:t>nderstand the connection among the three modes of communication</w:t>
            </w:r>
            <w:r w:rsidR="006A67B8">
              <w:rPr>
                <w:sz w:val="19"/>
                <w:szCs w:val="19"/>
              </w:rPr>
              <w:t>, yet</w:t>
            </w:r>
            <w:r w:rsidR="000649B5">
              <w:rPr>
                <w:sz w:val="19"/>
                <w:szCs w:val="19"/>
              </w:rPr>
              <w:t xml:space="preserve"> plan</w:t>
            </w:r>
            <w:r w:rsidR="006A67B8">
              <w:rPr>
                <w:sz w:val="19"/>
                <w:szCs w:val="19"/>
              </w:rPr>
              <w:t>s</w:t>
            </w:r>
            <w:r w:rsidR="000649B5">
              <w:rPr>
                <w:sz w:val="19"/>
                <w:szCs w:val="19"/>
              </w:rPr>
              <w:t xml:space="preserve"> for </w:t>
            </w:r>
            <w:r w:rsidR="0040158A" w:rsidRPr="00AF7A09">
              <w:rPr>
                <w:sz w:val="19"/>
                <w:szCs w:val="19"/>
              </w:rPr>
              <w:t>one mode at a time in communicative activities</w:t>
            </w:r>
            <w:r w:rsidR="003A2D29">
              <w:rPr>
                <w:sz w:val="19"/>
                <w:szCs w:val="19"/>
              </w:rPr>
              <w:t xml:space="preserve"> or does not integrate the modes of communication in planning</w:t>
            </w:r>
            <w:r w:rsidR="0040158A" w:rsidRPr="00AF7A09">
              <w:rPr>
                <w:sz w:val="19"/>
                <w:szCs w:val="19"/>
              </w:rPr>
              <w:t>.</w:t>
            </w:r>
          </w:p>
        </w:tc>
        <w:tc>
          <w:tcPr>
            <w:tcW w:w="810" w:type="dxa"/>
          </w:tcPr>
          <w:p w:rsidR="000C1A5D" w:rsidRDefault="000C1A5D" w:rsidP="00A51F31"/>
        </w:tc>
      </w:tr>
      <w:tr w:rsidR="000C1A5D" w:rsidTr="00CC172A">
        <w:tc>
          <w:tcPr>
            <w:tcW w:w="2070" w:type="dxa"/>
          </w:tcPr>
          <w:p w:rsidR="000C1A5D" w:rsidRDefault="000C1A5D" w:rsidP="000C1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Plans for Integrated Culture Learning</w:t>
            </w:r>
          </w:p>
          <w:p w:rsidR="000C1A5D" w:rsidRDefault="000C1A5D" w:rsidP="000C1A5D">
            <w:pPr>
              <w:rPr>
                <w:b/>
                <w:sz w:val="20"/>
                <w:szCs w:val="20"/>
              </w:rPr>
            </w:pPr>
            <w:r w:rsidRPr="00250020">
              <w:rPr>
                <w:sz w:val="20"/>
                <w:szCs w:val="20"/>
              </w:rPr>
              <w:t>ACTFL 4</w:t>
            </w:r>
            <w:r w:rsidR="009240DB">
              <w:rPr>
                <w:sz w:val="20"/>
                <w:szCs w:val="20"/>
              </w:rPr>
              <w:t>b</w:t>
            </w:r>
          </w:p>
        </w:tc>
        <w:tc>
          <w:tcPr>
            <w:tcW w:w="2460" w:type="dxa"/>
          </w:tcPr>
          <w:p w:rsidR="000C1A5D" w:rsidRPr="00AF7A09" w:rsidRDefault="00215F45" w:rsidP="000649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Uses</w:t>
            </w:r>
            <w:r w:rsidR="0040158A" w:rsidRPr="00AF7A09">
              <w:rPr>
                <w:sz w:val="19"/>
                <w:szCs w:val="19"/>
              </w:rPr>
              <w:t xml:space="preserve"> the products-practices-perspectives framework as the basis for</w:t>
            </w:r>
            <w:r w:rsidR="000649B5">
              <w:rPr>
                <w:sz w:val="19"/>
                <w:szCs w:val="19"/>
              </w:rPr>
              <w:t xml:space="preserve"> planning students’ </w:t>
            </w:r>
            <w:r w:rsidR="0040158A" w:rsidRPr="00AF7A09">
              <w:rPr>
                <w:sz w:val="19"/>
                <w:szCs w:val="19"/>
              </w:rPr>
              <w:t>cultural exploration and comparisons.</w:t>
            </w:r>
          </w:p>
        </w:tc>
        <w:tc>
          <w:tcPr>
            <w:tcW w:w="2640" w:type="dxa"/>
            <w:gridSpan w:val="2"/>
          </w:tcPr>
          <w:p w:rsidR="000C1A5D" w:rsidRPr="00AF7A09" w:rsidRDefault="00215F45" w:rsidP="00215F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="0040158A" w:rsidRPr="00AF7A09">
              <w:rPr>
                <w:sz w:val="19"/>
                <w:szCs w:val="19"/>
              </w:rPr>
              <w:t>esign</w:t>
            </w:r>
            <w:r>
              <w:rPr>
                <w:sz w:val="19"/>
                <w:szCs w:val="19"/>
              </w:rPr>
              <w:t>s</w:t>
            </w:r>
            <w:r w:rsidR="0040158A" w:rsidRPr="00AF7A09">
              <w:rPr>
                <w:sz w:val="19"/>
                <w:szCs w:val="19"/>
              </w:rPr>
              <w:t xml:space="preserve"> opportunities for students to explore the ta</w:t>
            </w:r>
            <w:r w:rsidR="00966D58">
              <w:rPr>
                <w:sz w:val="19"/>
                <w:szCs w:val="19"/>
              </w:rPr>
              <w:t>rget language culture(s) by making</w:t>
            </w:r>
            <w:r w:rsidR="0040158A" w:rsidRPr="00AF7A09">
              <w:rPr>
                <w:sz w:val="19"/>
                <w:szCs w:val="19"/>
              </w:rPr>
              <w:t xml:space="preserve"> cultural comparisons </w:t>
            </w:r>
            <w:r w:rsidR="00966D58">
              <w:rPr>
                <w:sz w:val="19"/>
                <w:szCs w:val="19"/>
              </w:rPr>
              <w:t xml:space="preserve">through </w:t>
            </w:r>
            <w:r w:rsidR="0040158A" w:rsidRPr="00AF7A09">
              <w:rPr>
                <w:sz w:val="19"/>
                <w:szCs w:val="19"/>
              </w:rPr>
              <w:t>the 3Ps framework.</w:t>
            </w:r>
          </w:p>
        </w:tc>
        <w:tc>
          <w:tcPr>
            <w:tcW w:w="2640" w:type="dxa"/>
            <w:gridSpan w:val="2"/>
          </w:tcPr>
          <w:p w:rsidR="000C1A5D" w:rsidRPr="00AF7A09" w:rsidRDefault="007D4DC2" w:rsidP="003A2D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u</w:t>
            </w:r>
            <w:r w:rsidR="0040158A" w:rsidRPr="00AF7A09">
              <w:rPr>
                <w:sz w:val="19"/>
                <w:szCs w:val="19"/>
              </w:rPr>
              <w:t xml:space="preserve">nderstand the 3Ps framework </w:t>
            </w:r>
            <w:r w:rsidR="00CD756B">
              <w:rPr>
                <w:sz w:val="19"/>
                <w:szCs w:val="19"/>
              </w:rPr>
              <w:t>and comparison of cultures</w:t>
            </w:r>
            <w:r w:rsidR="00D636C8">
              <w:rPr>
                <w:sz w:val="19"/>
                <w:szCs w:val="19"/>
              </w:rPr>
              <w:t xml:space="preserve">, yet </w:t>
            </w:r>
            <w:r w:rsidR="00CD756B">
              <w:rPr>
                <w:sz w:val="19"/>
                <w:szCs w:val="19"/>
              </w:rPr>
              <w:t>plan</w:t>
            </w:r>
            <w:r w:rsidR="006A67B8">
              <w:rPr>
                <w:sz w:val="19"/>
                <w:szCs w:val="19"/>
              </w:rPr>
              <w:t>s</w:t>
            </w:r>
            <w:r w:rsidR="00D636C8">
              <w:rPr>
                <w:sz w:val="19"/>
                <w:szCs w:val="19"/>
              </w:rPr>
              <w:t xml:space="preserve"> to incorporate</w:t>
            </w:r>
            <w:r w:rsidR="00E0030D">
              <w:rPr>
                <w:sz w:val="19"/>
                <w:szCs w:val="19"/>
              </w:rPr>
              <w:t xml:space="preserve"> only</w:t>
            </w:r>
            <w:r w:rsidR="00D636C8">
              <w:rPr>
                <w:sz w:val="19"/>
                <w:szCs w:val="19"/>
              </w:rPr>
              <w:t xml:space="preserve"> one area</w:t>
            </w:r>
            <w:r w:rsidR="00CD756B">
              <w:rPr>
                <w:sz w:val="19"/>
                <w:szCs w:val="19"/>
              </w:rPr>
              <w:t xml:space="preserve"> at a time</w:t>
            </w:r>
            <w:r w:rsidR="003A2D29">
              <w:rPr>
                <w:sz w:val="19"/>
                <w:szCs w:val="19"/>
              </w:rPr>
              <w:t xml:space="preserve"> or does not integrate the framework in planning</w:t>
            </w:r>
            <w:r w:rsidR="00CD756B">
              <w:rPr>
                <w:sz w:val="19"/>
                <w:szCs w:val="19"/>
              </w:rPr>
              <w:t>.</w:t>
            </w:r>
          </w:p>
        </w:tc>
        <w:tc>
          <w:tcPr>
            <w:tcW w:w="810" w:type="dxa"/>
          </w:tcPr>
          <w:p w:rsidR="000C1A5D" w:rsidRDefault="000C1A5D" w:rsidP="00A51F31"/>
        </w:tc>
      </w:tr>
      <w:tr w:rsidR="0040158A" w:rsidTr="00CC172A">
        <w:tc>
          <w:tcPr>
            <w:tcW w:w="2070" w:type="dxa"/>
          </w:tcPr>
          <w:p w:rsidR="00CD756B" w:rsidRDefault="0040158A" w:rsidP="00401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Plans for Interdisciplinary</w:t>
            </w:r>
          </w:p>
          <w:p w:rsidR="0040158A" w:rsidRDefault="0040158A" w:rsidP="00401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</w:t>
            </w:r>
          </w:p>
          <w:p w:rsidR="0040158A" w:rsidRDefault="0040158A" w:rsidP="0040158A">
            <w:pPr>
              <w:rPr>
                <w:b/>
                <w:sz w:val="20"/>
                <w:szCs w:val="20"/>
              </w:rPr>
            </w:pPr>
            <w:r w:rsidRPr="00250020">
              <w:rPr>
                <w:sz w:val="20"/>
                <w:szCs w:val="20"/>
              </w:rPr>
              <w:t>ACTFL 4</w:t>
            </w:r>
            <w:r w:rsidR="009240DB">
              <w:rPr>
                <w:sz w:val="20"/>
                <w:szCs w:val="20"/>
              </w:rPr>
              <w:t>b</w:t>
            </w:r>
          </w:p>
        </w:tc>
        <w:tc>
          <w:tcPr>
            <w:tcW w:w="2460" w:type="dxa"/>
          </w:tcPr>
          <w:p w:rsidR="0040158A" w:rsidRPr="00AF7A09" w:rsidRDefault="00756785" w:rsidP="00C67D3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="0040158A" w:rsidRPr="00AF7A09">
              <w:rPr>
                <w:sz w:val="19"/>
                <w:szCs w:val="19"/>
              </w:rPr>
              <w:t>ollaborate</w:t>
            </w:r>
            <w:r>
              <w:rPr>
                <w:sz w:val="19"/>
                <w:szCs w:val="19"/>
              </w:rPr>
              <w:t>s</w:t>
            </w:r>
            <w:r w:rsidR="0040158A" w:rsidRPr="00AF7A09">
              <w:rPr>
                <w:sz w:val="19"/>
                <w:szCs w:val="19"/>
              </w:rPr>
              <w:t xml:space="preserve"> with </w:t>
            </w:r>
            <w:r w:rsidR="00C67D3B">
              <w:rPr>
                <w:sz w:val="19"/>
                <w:szCs w:val="19"/>
              </w:rPr>
              <w:t>experts in</w:t>
            </w:r>
            <w:r w:rsidR="0040158A" w:rsidRPr="00AF7A09">
              <w:rPr>
                <w:sz w:val="19"/>
                <w:szCs w:val="19"/>
              </w:rPr>
              <w:t xml:space="preserve"> other subject areas</w:t>
            </w:r>
            <w:r w:rsidR="006A67B8">
              <w:rPr>
                <w:sz w:val="19"/>
                <w:szCs w:val="19"/>
              </w:rPr>
              <w:t xml:space="preserve"> to plan ways for students to </w:t>
            </w:r>
            <w:r>
              <w:rPr>
                <w:sz w:val="19"/>
                <w:szCs w:val="19"/>
              </w:rPr>
              <w:t>engage in interdisciplinary learning</w:t>
            </w:r>
            <w:r w:rsidR="0040158A" w:rsidRPr="00AF7A09">
              <w:rPr>
                <w:sz w:val="19"/>
                <w:szCs w:val="19"/>
              </w:rPr>
              <w:t xml:space="preserve"> in the target language.</w:t>
            </w:r>
          </w:p>
        </w:tc>
        <w:tc>
          <w:tcPr>
            <w:tcW w:w="2640" w:type="dxa"/>
            <w:gridSpan w:val="2"/>
          </w:tcPr>
          <w:p w:rsidR="0040158A" w:rsidRPr="00AF7A09" w:rsidRDefault="00756785" w:rsidP="00C67D3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="0040158A" w:rsidRPr="00AF7A09">
              <w:rPr>
                <w:sz w:val="19"/>
                <w:szCs w:val="19"/>
              </w:rPr>
              <w:t>esign</w:t>
            </w:r>
            <w:r>
              <w:rPr>
                <w:sz w:val="19"/>
                <w:szCs w:val="19"/>
              </w:rPr>
              <w:t>s</w:t>
            </w:r>
            <w:r w:rsidR="0040158A" w:rsidRPr="00AF7A09">
              <w:rPr>
                <w:sz w:val="19"/>
                <w:szCs w:val="19"/>
              </w:rPr>
              <w:t xml:space="preserve"> opportunities for students to learn about other subject areas in the target language. </w:t>
            </w:r>
          </w:p>
        </w:tc>
        <w:tc>
          <w:tcPr>
            <w:tcW w:w="2640" w:type="dxa"/>
            <w:gridSpan w:val="2"/>
          </w:tcPr>
          <w:p w:rsidR="0040158A" w:rsidRPr="00AF7A09" w:rsidRDefault="007D4DC2" w:rsidP="007D4D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be able to identify</w:t>
            </w:r>
            <w:r w:rsidR="00C67D3B" w:rsidRPr="0061393B">
              <w:rPr>
                <w:sz w:val="19"/>
                <w:szCs w:val="19"/>
              </w:rPr>
              <w:t xml:space="preserve"> </w:t>
            </w:r>
            <w:r w:rsidR="00ED5014">
              <w:rPr>
                <w:sz w:val="19"/>
                <w:szCs w:val="19"/>
              </w:rPr>
              <w:t xml:space="preserve">interdisciplinary </w:t>
            </w:r>
            <w:r w:rsidR="0040158A" w:rsidRPr="0061393B">
              <w:rPr>
                <w:sz w:val="19"/>
                <w:szCs w:val="19"/>
              </w:rPr>
              <w:t>connections</w:t>
            </w:r>
            <w:r w:rsidR="00C67D3B" w:rsidRPr="0061393B">
              <w:rPr>
                <w:sz w:val="19"/>
                <w:szCs w:val="19"/>
              </w:rPr>
              <w:t xml:space="preserve">, yet </w:t>
            </w:r>
            <w:r w:rsidR="001E2C8A">
              <w:rPr>
                <w:sz w:val="19"/>
                <w:szCs w:val="19"/>
              </w:rPr>
              <w:t xml:space="preserve">relies on </w:t>
            </w:r>
            <w:r w:rsidR="00746D9E">
              <w:rPr>
                <w:sz w:val="19"/>
                <w:szCs w:val="19"/>
              </w:rPr>
              <w:t>incidental appearances of connections in materials or do</w:t>
            </w:r>
            <w:r w:rsidR="00C67D3B" w:rsidRPr="0061393B">
              <w:rPr>
                <w:sz w:val="19"/>
                <w:szCs w:val="19"/>
              </w:rPr>
              <w:t xml:space="preserve">es not </w:t>
            </w:r>
            <w:r w:rsidR="0061393B">
              <w:rPr>
                <w:sz w:val="19"/>
                <w:szCs w:val="19"/>
              </w:rPr>
              <w:t>plan for students to learn</w:t>
            </w:r>
            <w:r w:rsidR="00ED5014">
              <w:rPr>
                <w:sz w:val="19"/>
                <w:szCs w:val="19"/>
              </w:rPr>
              <w:t xml:space="preserve"> about other subject areas in the target language</w:t>
            </w:r>
            <w:r w:rsidR="0040158A" w:rsidRPr="0061393B">
              <w:rPr>
                <w:sz w:val="19"/>
                <w:szCs w:val="19"/>
              </w:rPr>
              <w:t>.</w:t>
            </w:r>
          </w:p>
        </w:tc>
        <w:tc>
          <w:tcPr>
            <w:tcW w:w="810" w:type="dxa"/>
          </w:tcPr>
          <w:p w:rsidR="0040158A" w:rsidRDefault="0040158A" w:rsidP="00A51F31"/>
        </w:tc>
      </w:tr>
      <w:tr w:rsidR="00AF7A09" w:rsidTr="00CC172A">
        <w:tc>
          <w:tcPr>
            <w:tcW w:w="2070" w:type="dxa"/>
          </w:tcPr>
          <w:p w:rsidR="00AF7A09" w:rsidRDefault="00AF7A09" w:rsidP="00AF7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Plans for </w:t>
            </w:r>
            <w:r w:rsidR="00471E23">
              <w:rPr>
                <w:b/>
                <w:sz w:val="20"/>
                <w:szCs w:val="20"/>
              </w:rPr>
              <w:t xml:space="preserve">Target Language </w:t>
            </w:r>
            <w:r>
              <w:rPr>
                <w:b/>
                <w:sz w:val="20"/>
                <w:szCs w:val="20"/>
              </w:rPr>
              <w:t>Communit</w:t>
            </w:r>
            <w:r w:rsidR="00471E23">
              <w:rPr>
                <w:b/>
                <w:sz w:val="20"/>
                <w:szCs w:val="20"/>
              </w:rPr>
              <w:t>ies</w:t>
            </w:r>
            <w:r>
              <w:rPr>
                <w:b/>
                <w:sz w:val="20"/>
                <w:szCs w:val="20"/>
              </w:rPr>
              <w:t xml:space="preserve"> Connections</w:t>
            </w:r>
          </w:p>
          <w:p w:rsidR="00AF7A09" w:rsidRDefault="00AF7A09" w:rsidP="00AF7A09">
            <w:pPr>
              <w:rPr>
                <w:b/>
                <w:sz w:val="20"/>
                <w:szCs w:val="20"/>
              </w:rPr>
            </w:pPr>
            <w:r w:rsidRPr="00250020">
              <w:rPr>
                <w:sz w:val="20"/>
                <w:szCs w:val="20"/>
              </w:rPr>
              <w:t>ACTFL 4</w:t>
            </w:r>
            <w:r w:rsidR="009240DB">
              <w:rPr>
                <w:sz w:val="20"/>
                <w:szCs w:val="20"/>
              </w:rPr>
              <w:t>b</w:t>
            </w:r>
          </w:p>
        </w:tc>
        <w:tc>
          <w:tcPr>
            <w:tcW w:w="2460" w:type="dxa"/>
          </w:tcPr>
          <w:p w:rsidR="00AF7A09" w:rsidRPr="00AF7A09" w:rsidRDefault="005647C7" w:rsidP="001926F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Plans for </w:t>
            </w:r>
            <w:r w:rsidR="001926F0">
              <w:rPr>
                <w:sz w:val="19"/>
                <w:szCs w:val="19"/>
              </w:rPr>
              <w:t>students</w:t>
            </w:r>
            <w:r>
              <w:rPr>
                <w:sz w:val="19"/>
                <w:szCs w:val="19"/>
              </w:rPr>
              <w:t xml:space="preserve">’ engagement with </w:t>
            </w:r>
            <w:r w:rsidR="00AF7A09" w:rsidRPr="00AF7A09">
              <w:rPr>
                <w:sz w:val="19"/>
                <w:szCs w:val="19"/>
              </w:rPr>
              <w:t>members of target language communities through a variety of means</w:t>
            </w:r>
            <w:r w:rsidR="00EA57BA">
              <w:rPr>
                <w:sz w:val="19"/>
                <w:szCs w:val="19"/>
              </w:rPr>
              <w:t>, including</w:t>
            </w:r>
            <w:r w:rsidR="00AF7A09" w:rsidRPr="00AF7A09">
              <w:rPr>
                <w:sz w:val="19"/>
                <w:szCs w:val="19"/>
              </w:rPr>
              <w:t xml:space="preserve"> technology.</w:t>
            </w:r>
          </w:p>
        </w:tc>
        <w:tc>
          <w:tcPr>
            <w:tcW w:w="2640" w:type="dxa"/>
            <w:gridSpan w:val="2"/>
          </w:tcPr>
          <w:p w:rsidR="00AF7A09" w:rsidRPr="00AF7A09" w:rsidRDefault="005647C7" w:rsidP="00EA57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Plans </w:t>
            </w:r>
            <w:r w:rsidR="00AF7A09" w:rsidRPr="00AF7A09">
              <w:rPr>
                <w:sz w:val="19"/>
                <w:szCs w:val="19"/>
              </w:rPr>
              <w:t>opportunities for students to connect to target language communities</w:t>
            </w:r>
            <w:r w:rsidR="00A14358">
              <w:rPr>
                <w:sz w:val="19"/>
                <w:szCs w:val="19"/>
              </w:rPr>
              <w:t xml:space="preserve"> by one or more means, which may include technology.</w:t>
            </w:r>
          </w:p>
        </w:tc>
        <w:tc>
          <w:tcPr>
            <w:tcW w:w="2640" w:type="dxa"/>
            <w:gridSpan w:val="2"/>
          </w:tcPr>
          <w:p w:rsidR="00AF7A09" w:rsidRPr="00AF7A09" w:rsidRDefault="005647C7" w:rsidP="005647C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May be aware of the value of connecting to target language communities but does not explicitly plan for students to make such connections.  </w:t>
            </w:r>
          </w:p>
        </w:tc>
        <w:tc>
          <w:tcPr>
            <w:tcW w:w="810" w:type="dxa"/>
          </w:tcPr>
          <w:p w:rsidR="00AF7A09" w:rsidRDefault="00AF7A09" w:rsidP="00A51F31"/>
        </w:tc>
      </w:tr>
      <w:tr w:rsidR="00EA57BA" w:rsidTr="00CC172A">
        <w:tc>
          <w:tcPr>
            <w:tcW w:w="2070" w:type="dxa"/>
          </w:tcPr>
          <w:p w:rsidR="00EA57BA" w:rsidRDefault="00EA57BA" w:rsidP="00EA5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Plans for On-going Assessment</w:t>
            </w:r>
          </w:p>
          <w:p w:rsidR="00EA57BA" w:rsidRDefault="00EA57BA" w:rsidP="00EA57BA">
            <w:pPr>
              <w:rPr>
                <w:b/>
                <w:sz w:val="20"/>
                <w:szCs w:val="20"/>
              </w:rPr>
            </w:pPr>
            <w:r w:rsidRPr="00250020">
              <w:rPr>
                <w:sz w:val="20"/>
                <w:szCs w:val="20"/>
              </w:rPr>
              <w:t xml:space="preserve">ACTFL </w:t>
            </w:r>
            <w:r>
              <w:rPr>
                <w:sz w:val="20"/>
                <w:szCs w:val="20"/>
              </w:rPr>
              <w:t>5a</w:t>
            </w:r>
          </w:p>
        </w:tc>
        <w:tc>
          <w:tcPr>
            <w:tcW w:w="2460" w:type="dxa"/>
          </w:tcPr>
          <w:p w:rsidR="00EA57BA" w:rsidRPr="00AF7A09" w:rsidRDefault="00E3641F" w:rsidP="00A51F3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Plans for on-going assessment of students’ achievement of standards-based learning objectives and language proficiency development through both informal and formal means</w:t>
            </w:r>
            <w:r w:rsidR="003B70D3">
              <w:rPr>
                <w:sz w:val="19"/>
                <w:szCs w:val="19"/>
              </w:rPr>
              <w:t>, including performance assessments</w:t>
            </w:r>
            <w:r>
              <w:rPr>
                <w:sz w:val="19"/>
                <w:szCs w:val="19"/>
              </w:rPr>
              <w:t>.</w:t>
            </w:r>
            <w:r w:rsidR="003B70D3">
              <w:rPr>
                <w:sz w:val="19"/>
                <w:szCs w:val="19"/>
              </w:rPr>
              <w:t xml:space="preserve">  Makes students aware of the criteria for evaluation.</w:t>
            </w:r>
          </w:p>
        </w:tc>
        <w:tc>
          <w:tcPr>
            <w:tcW w:w="2640" w:type="dxa"/>
            <w:gridSpan w:val="2"/>
          </w:tcPr>
          <w:p w:rsidR="00EA57BA" w:rsidRPr="00AF7A09" w:rsidRDefault="00746D9E" w:rsidP="003B70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Plans for on-going assessment of students’ achievement of standards-based learning objectives through both informal and formal means.</w:t>
            </w:r>
          </w:p>
        </w:tc>
        <w:tc>
          <w:tcPr>
            <w:tcW w:w="2640" w:type="dxa"/>
            <w:gridSpan w:val="2"/>
          </w:tcPr>
          <w:p w:rsidR="00EA57BA" w:rsidRPr="00AF7A09" w:rsidRDefault="006A1E92" w:rsidP="00A47623">
            <w:pPr>
              <w:rPr>
                <w:sz w:val="19"/>
                <w:szCs w:val="19"/>
              </w:rPr>
            </w:pPr>
            <w:r w:rsidRPr="006A1E92">
              <w:rPr>
                <w:sz w:val="18"/>
                <w:szCs w:val="22"/>
              </w:rPr>
              <w:t xml:space="preserve">May understand the </w:t>
            </w:r>
            <w:r>
              <w:rPr>
                <w:sz w:val="18"/>
                <w:szCs w:val="22"/>
              </w:rPr>
              <w:t>concept</w:t>
            </w:r>
            <w:r w:rsidRPr="006A1E92">
              <w:rPr>
                <w:sz w:val="18"/>
                <w:szCs w:val="22"/>
              </w:rPr>
              <w:t xml:space="preserve"> of on-going assessment </w:t>
            </w:r>
            <w:r>
              <w:rPr>
                <w:sz w:val="18"/>
                <w:szCs w:val="22"/>
              </w:rPr>
              <w:t>of students’ achievement of standards-based learning</w:t>
            </w:r>
            <w:r w:rsidR="0028431C">
              <w:rPr>
                <w:sz w:val="18"/>
                <w:szCs w:val="22"/>
              </w:rPr>
              <w:t xml:space="preserve"> objectives</w:t>
            </w:r>
            <w:r>
              <w:rPr>
                <w:sz w:val="18"/>
                <w:szCs w:val="22"/>
              </w:rPr>
              <w:t xml:space="preserve">, yet </w:t>
            </w:r>
            <w:r w:rsidR="00A47623">
              <w:rPr>
                <w:sz w:val="18"/>
                <w:szCs w:val="22"/>
              </w:rPr>
              <w:t>plans primarily for the</w:t>
            </w:r>
            <w:r w:rsidR="00262AA0">
              <w:rPr>
                <w:sz w:val="18"/>
                <w:szCs w:val="22"/>
              </w:rPr>
              <w:t xml:space="preserve"> </w:t>
            </w:r>
            <w:r w:rsidR="0028431C">
              <w:rPr>
                <w:sz w:val="18"/>
                <w:szCs w:val="22"/>
              </w:rPr>
              <w:t xml:space="preserve">assessment </w:t>
            </w:r>
            <w:r w:rsidR="00262AA0">
              <w:rPr>
                <w:sz w:val="18"/>
                <w:szCs w:val="22"/>
              </w:rPr>
              <w:t>of</w:t>
            </w:r>
            <w:r w:rsidR="0028431C">
              <w:rPr>
                <w:sz w:val="18"/>
                <w:szCs w:val="22"/>
              </w:rPr>
              <w:t xml:space="preserve"> discrete </w:t>
            </w:r>
            <w:r w:rsidR="00A47623">
              <w:rPr>
                <w:sz w:val="18"/>
                <w:szCs w:val="22"/>
              </w:rPr>
              <w:t xml:space="preserve">knowledge and </w:t>
            </w:r>
            <w:r w:rsidR="0028431C">
              <w:rPr>
                <w:sz w:val="18"/>
                <w:szCs w:val="22"/>
              </w:rPr>
              <w:t>skills</w:t>
            </w:r>
            <w:r w:rsidR="00A47623">
              <w:rPr>
                <w:sz w:val="18"/>
                <w:szCs w:val="22"/>
              </w:rPr>
              <w:t xml:space="preserve"> or does not plan for on-going assessment.</w:t>
            </w:r>
          </w:p>
        </w:tc>
        <w:tc>
          <w:tcPr>
            <w:tcW w:w="810" w:type="dxa"/>
          </w:tcPr>
          <w:p w:rsidR="00EA57BA" w:rsidRDefault="00EA57BA" w:rsidP="00A51F31"/>
        </w:tc>
      </w:tr>
    </w:tbl>
    <w:p w:rsidR="00281EED" w:rsidRDefault="00281EED"/>
    <w:p w:rsidR="00FC5E4A" w:rsidRDefault="00FC5E4A"/>
    <w:p w:rsidR="00FC5E4A" w:rsidRDefault="00FC5E4A"/>
    <w:p w:rsidR="00FC5E4A" w:rsidRDefault="00FC5E4A"/>
    <w:p w:rsidR="00FC5E4A" w:rsidRDefault="00FC5E4A"/>
    <w:p w:rsidR="00A21977" w:rsidRDefault="00A21977"/>
    <w:p w:rsidR="00A21977" w:rsidRDefault="00A21977"/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580"/>
        <w:gridCol w:w="2580"/>
        <w:gridCol w:w="2580"/>
        <w:gridCol w:w="810"/>
      </w:tblGrid>
      <w:tr w:rsidR="00B24436" w:rsidRPr="00361F5B" w:rsidTr="006A4AD8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36" w:rsidRPr="00006905" w:rsidRDefault="00B24436" w:rsidP="006A4AD8">
            <w:pPr>
              <w:rPr>
                <w:b/>
                <w:sz w:val="20"/>
                <w:szCs w:val="20"/>
              </w:rPr>
            </w:pPr>
            <w:r w:rsidRPr="00006905">
              <w:rPr>
                <w:rFonts w:ascii="TimesNewRoman,Bold" w:hAnsi="TimesNewRoman,Bold"/>
                <w:b/>
                <w:bCs/>
                <w:sz w:val="20"/>
                <w:szCs w:val="20"/>
              </w:rPr>
              <w:lastRenderedPageBreak/>
              <w:t>The Candidate:</w:t>
            </w:r>
          </w:p>
        </w:tc>
      </w:tr>
      <w:tr w:rsidR="00B24436" w:rsidRPr="00981FAC" w:rsidTr="006A4AD8">
        <w:tc>
          <w:tcPr>
            <w:tcW w:w="10620" w:type="dxa"/>
            <w:gridSpan w:val="5"/>
            <w:shd w:val="clear" w:color="auto" w:fill="D9D9D9"/>
          </w:tcPr>
          <w:p w:rsidR="00B24436" w:rsidRPr="00981FAC" w:rsidRDefault="00B24436" w:rsidP="006A4A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Instruction</w:t>
            </w:r>
          </w:p>
        </w:tc>
      </w:tr>
      <w:tr w:rsidR="00B24436" w:rsidRPr="00CC172A" w:rsidTr="006A4AD8">
        <w:tc>
          <w:tcPr>
            <w:tcW w:w="2070" w:type="dxa"/>
          </w:tcPr>
          <w:p w:rsidR="00B24436" w:rsidRPr="00CC172A" w:rsidRDefault="00B24436" w:rsidP="006A4AD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80" w:type="dxa"/>
          </w:tcPr>
          <w:p w:rsidR="00B24436" w:rsidRPr="00CC172A" w:rsidRDefault="00092F3D" w:rsidP="006A4AD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3 - </w:t>
            </w:r>
            <w:r w:rsidR="00B24436" w:rsidRPr="00CC172A">
              <w:rPr>
                <w:b/>
                <w:sz w:val="19"/>
                <w:szCs w:val="19"/>
              </w:rPr>
              <w:t>Target</w:t>
            </w:r>
          </w:p>
        </w:tc>
        <w:tc>
          <w:tcPr>
            <w:tcW w:w="2580" w:type="dxa"/>
          </w:tcPr>
          <w:p w:rsidR="00B24436" w:rsidRPr="00CC172A" w:rsidRDefault="00092F3D" w:rsidP="006A4AD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2 - </w:t>
            </w:r>
            <w:r w:rsidR="00B24436" w:rsidRPr="00CC172A">
              <w:rPr>
                <w:b/>
                <w:sz w:val="19"/>
                <w:szCs w:val="19"/>
              </w:rPr>
              <w:t>Acceptable</w:t>
            </w:r>
          </w:p>
        </w:tc>
        <w:tc>
          <w:tcPr>
            <w:tcW w:w="2580" w:type="dxa"/>
          </w:tcPr>
          <w:p w:rsidR="00B24436" w:rsidRPr="00CC172A" w:rsidRDefault="00092F3D" w:rsidP="006A4AD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1 - </w:t>
            </w:r>
            <w:r w:rsidR="00B24436" w:rsidRPr="00CC172A">
              <w:rPr>
                <w:b/>
                <w:sz w:val="19"/>
                <w:szCs w:val="19"/>
              </w:rPr>
              <w:t>Unacceptable</w:t>
            </w:r>
          </w:p>
        </w:tc>
        <w:tc>
          <w:tcPr>
            <w:tcW w:w="810" w:type="dxa"/>
          </w:tcPr>
          <w:p w:rsidR="00B24436" w:rsidRPr="00CC172A" w:rsidRDefault="00B24436" w:rsidP="006A4AD8">
            <w:pPr>
              <w:jc w:val="center"/>
              <w:rPr>
                <w:b/>
                <w:sz w:val="19"/>
                <w:szCs w:val="19"/>
              </w:rPr>
            </w:pPr>
            <w:r w:rsidRPr="00CC172A">
              <w:rPr>
                <w:b/>
                <w:sz w:val="19"/>
                <w:szCs w:val="19"/>
              </w:rPr>
              <w:t>Rating</w:t>
            </w:r>
          </w:p>
        </w:tc>
      </w:tr>
      <w:tr w:rsidR="00C72544" w:rsidTr="00856F81">
        <w:tc>
          <w:tcPr>
            <w:tcW w:w="2070" w:type="dxa"/>
          </w:tcPr>
          <w:p w:rsidR="00C72544" w:rsidRDefault="00C72544" w:rsidP="00856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Teaches </w:t>
            </w:r>
            <w:r w:rsidR="009C1D61">
              <w:rPr>
                <w:b/>
                <w:sz w:val="20"/>
                <w:szCs w:val="20"/>
              </w:rPr>
              <w:t>with</w:t>
            </w:r>
            <w:r>
              <w:rPr>
                <w:b/>
                <w:sz w:val="20"/>
                <w:szCs w:val="20"/>
              </w:rPr>
              <w:t xml:space="preserve"> the Target Language</w:t>
            </w:r>
          </w:p>
          <w:p w:rsidR="00C72544" w:rsidRPr="004D1F9D" w:rsidRDefault="00C72544" w:rsidP="00856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3a</w:t>
            </w:r>
          </w:p>
        </w:tc>
        <w:tc>
          <w:tcPr>
            <w:tcW w:w="2580" w:type="dxa"/>
          </w:tcPr>
          <w:p w:rsidR="00C72544" w:rsidRPr="004D1F9D" w:rsidRDefault="00C72544" w:rsidP="00856F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Consistently u</w:t>
            </w:r>
            <w:r w:rsidRPr="004D1F9D">
              <w:rPr>
                <w:sz w:val="19"/>
                <w:szCs w:val="19"/>
              </w:rPr>
              <w:t>ses the target language to the maximum extent</w:t>
            </w:r>
            <w:r>
              <w:rPr>
                <w:sz w:val="19"/>
                <w:szCs w:val="19"/>
              </w:rPr>
              <w:t xml:space="preserve"> at all levels of instruction</w:t>
            </w:r>
            <w:r w:rsidRPr="004D1F9D">
              <w:rPr>
                <w:sz w:val="19"/>
                <w:szCs w:val="19"/>
              </w:rPr>
              <w:t>, tailoring it to students’ developing proficiency levels and implementing strategies to maximize comprehensibility.</w:t>
            </w:r>
            <w:r>
              <w:rPr>
                <w:sz w:val="19"/>
                <w:szCs w:val="19"/>
              </w:rPr>
              <w:t xml:space="preserve"> Regularly and spontaneously engages with students in the target language</w:t>
            </w:r>
            <w:r w:rsidR="00EE6873">
              <w:rPr>
                <w:sz w:val="19"/>
                <w:szCs w:val="19"/>
              </w:rPr>
              <w:t xml:space="preserve"> and in negotiation of meaning</w:t>
            </w:r>
            <w:r>
              <w:rPr>
                <w:sz w:val="19"/>
                <w:szCs w:val="19"/>
              </w:rPr>
              <w:t>.  Supports students’ strategy development for interpreting target language input.</w:t>
            </w:r>
          </w:p>
          <w:p w:rsidR="00C72544" w:rsidRPr="00257888" w:rsidRDefault="00C72544" w:rsidP="00856F81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</w:tcPr>
          <w:p w:rsidR="00C72544" w:rsidRPr="00257888" w:rsidRDefault="00D16D84" w:rsidP="00E9184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="00C72544" w:rsidRPr="004D1F9D">
              <w:rPr>
                <w:sz w:val="19"/>
                <w:szCs w:val="19"/>
              </w:rPr>
              <w:t xml:space="preserve">ses the target language to </w:t>
            </w:r>
            <w:r w:rsidR="00C72544">
              <w:rPr>
                <w:sz w:val="19"/>
                <w:szCs w:val="19"/>
              </w:rPr>
              <w:t>a substantial</w:t>
            </w:r>
            <w:r w:rsidR="00C72544" w:rsidRPr="004D1F9D">
              <w:rPr>
                <w:sz w:val="19"/>
                <w:szCs w:val="19"/>
              </w:rPr>
              <w:t xml:space="preserve"> extent</w:t>
            </w:r>
            <w:r w:rsidR="00C72544">
              <w:rPr>
                <w:sz w:val="19"/>
                <w:szCs w:val="19"/>
              </w:rPr>
              <w:t xml:space="preserve"> at all levels of instruction</w:t>
            </w:r>
            <w:r w:rsidR="00C72544" w:rsidRPr="004D1F9D">
              <w:rPr>
                <w:sz w:val="19"/>
                <w:szCs w:val="19"/>
              </w:rPr>
              <w:t>, tailoring it to students’ developing proficiency levels and implementing strategies to maximize comprehensibility.</w:t>
            </w:r>
            <w:r w:rsidR="00C72544">
              <w:rPr>
                <w:sz w:val="19"/>
                <w:szCs w:val="19"/>
              </w:rPr>
              <w:t xml:space="preserve">  Engages with students in the target language </w:t>
            </w:r>
            <w:r w:rsidR="00EE6873">
              <w:rPr>
                <w:sz w:val="19"/>
                <w:szCs w:val="19"/>
              </w:rPr>
              <w:t>and in the negotiation of meaning</w:t>
            </w:r>
            <w:r w:rsidR="00E9184D">
              <w:rPr>
                <w:sz w:val="19"/>
                <w:szCs w:val="19"/>
              </w:rPr>
              <w:t>.</w:t>
            </w:r>
          </w:p>
        </w:tc>
        <w:tc>
          <w:tcPr>
            <w:tcW w:w="2580" w:type="dxa"/>
          </w:tcPr>
          <w:p w:rsidR="00C72544" w:rsidRPr="004D1F9D" w:rsidRDefault="00C72544" w:rsidP="00856F81">
            <w:pPr>
              <w:rPr>
                <w:sz w:val="19"/>
                <w:szCs w:val="19"/>
              </w:rPr>
            </w:pPr>
            <w:r w:rsidRPr="004D1F9D">
              <w:rPr>
                <w:sz w:val="19"/>
                <w:szCs w:val="19"/>
              </w:rPr>
              <w:t xml:space="preserve">Uses the target language </w:t>
            </w:r>
            <w:r>
              <w:rPr>
                <w:sz w:val="19"/>
                <w:szCs w:val="19"/>
              </w:rPr>
              <w:t xml:space="preserve">for specific aspects of classroom lessons, but </w:t>
            </w:r>
            <w:r w:rsidR="00E9184D">
              <w:rPr>
                <w:sz w:val="19"/>
                <w:szCs w:val="19"/>
              </w:rPr>
              <w:t>limits or does not engage in s</w:t>
            </w:r>
            <w:r>
              <w:rPr>
                <w:sz w:val="19"/>
                <w:szCs w:val="19"/>
              </w:rPr>
              <w:t xml:space="preserve">pontaneous interactions </w:t>
            </w:r>
            <w:r w:rsidR="00EE6873">
              <w:rPr>
                <w:sz w:val="19"/>
                <w:szCs w:val="19"/>
              </w:rPr>
              <w:t xml:space="preserve">and negotiation of meaning </w:t>
            </w:r>
            <w:r>
              <w:rPr>
                <w:sz w:val="19"/>
                <w:szCs w:val="19"/>
              </w:rPr>
              <w:t>with students in the target language.</w:t>
            </w:r>
          </w:p>
          <w:p w:rsidR="00C72544" w:rsidRPr="00257888" w:rsidRDefault="00C72544" w:rsidP="00856F81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C72544" w:rsidRDefault="00C72544" w:rsidP="00856F81"/>
        </w:tc>
      </w:tr>
      <w:tr w:rsidR="003C1A91" w:rsidTr="006A4AD8">
        <w:tc>
          <w:tcPr>
            <w:tcW w:w="2070" w:type="dxa"/>
          </w:tcPr>
          <w:p w:rsidR="003C1A91" w:rsidRDefault="00C2510A" w:rsidP="006A4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Manages Lessons and the </w:t>
            </w:r>
            <w:r w:rsidR="003C1A91">
              <w:rPr>
                <w:b/>
                <w:sz w:val="20"/>
                <w:szCs w:val="20"/>
              </w:rPr>
              <w:t>Learning Environment</w:t>
            </w:r>
          </w:p>
          <w:p w:rsidR="00632F06" w:rsidRPr="00632F06" w:rsidRDefault="00632F06" w:rsidP="006A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3b</w:t>
            </w:r>
          </w:p>
        </w:tc>
        <w:tc>
          <w:tcPr>
            <w:tcW w:w="2580" w:type="dxa"/>
          </w:tcPr>
          <w:p w:rsidR="003C1A91" w:rsidRDefault="00DB3304" w:rsidP="00DB330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Consistently m</w:t>
            </w:r>
            <w:r w:rsidR="00C2510A">
              <w:rPr>
                <w:sz w:val="19"/>
                <w:szCs w:val="19"/>
              </w:rPr>
              <w:t xml:space="preserve">aximizes </w:t>
            </w:r>
            <w:r w:rsidR="000A25D7">
              <w:rPr>
                <w:sz w:val="19"/>
                <w:szCs w:val="19"/>
              </w:rPr>
              <w:t xml:space="preserve">available time and opportunities for </w:t>
            </w:r>
            <w:r w:rsidR="00C2510A">
              <w:rPr>
                <w:sz w:val="19"/>
                <w:szCs w:val="19"/>
              </w:rPr>
              <w:t>teaching</w:t>
            </w:r>
            <w:r w:rsidR="00624C76">
              <w:rPr>
                <w:sz w:val="19"/>
                <w:szCs w:val="19"/>
              </w:rPr>
              <w:t xml:space="preserve"> and </w:t>
            </w:r>
            <w:r w:rsidR="00C2510A">
              <w:rPr>
                <w:sz w:val="19"/>
                <w:szCs w:val="19"/>
              </w:rPr>
              <w:t>learning</w:t>
            </w:r>
            <w:r w:rsidR="00624C76">
              <w:rPr>
                <w:sz w:val="19"/>
                <w:szCs w:val="19"/>
              </w:rPr>
              <w:t xml:space="preserve"> through organization, allocation, and coordination </w:t>
            </w:r>
            <w:r w:rsidR="00C2510A" w:rsidRPr="00C2510A">
              <w:rPr>
                <w:sz w:val="19"/>
                <w:szCs w:val="19"/>
              </w:rPr>
              <w:t>of</w:t>
            </w:r>
            <w:r w:rsidR="00624C76">
              <w:rPr>
                <w:sz w:val="19"/>
                <w:szCs w:val="19"/>
              </w:rPr>
              <w:t xml:space="preserve"> resources, including</w:t>
            </w:r>
            <w:r w:rsidR="005F05D8">
              <w:rPr>
                <w:sz w:val="19"/>
                <w:szCs w:val="19"/>
              </w:rPr>
              <w:t xml:space="preserve"> time and</w:t>
            </w:r>
            <w:r w:rsidR="00C2510A" w:rsidRPr="00C2510A">
              <w:rPr>
                <w:sz w:val="19"/>
                <w:szCs w:val="19"/>
              </w:rPr>
              <w:t xml:space="preserve"> </w:t>
            </w:r>
            <w:r w:rsidR="005F05D8">
              <w:rPr>
                <w:sz w:val="19"/>
                <w:szCs w:val="19"/>
              </w:rPr>
              <w:t xml:space="preserve">physical </w:t>
            </w:r>
            <w:r w:rsidR="00C2510A" w:rsidRPr="00C2510A">
              <w:rPr>
                <w:sz w:val="19"/>
                <w:szCs w:val="19"/>
              </w:rPr>
              <w:t>space</w:t>
            </w:r>
            <w:r w:rsidR="005F05D8">
              <w:rPr>
                <w:sz w:val="19"/>
                <w:szCs w:val="19"/>
              </w:rPr>
              <w:t xml:space="preserve">.  Selects and </w:t>
            </w:r>
            <w:r w:rsidR="000A25D7">
              <w:rPr>
                <w:sz w:val="19"/>
                <w:szCs w:val="19"/>
              </w:rPr>
              <w:t>applies a range of management strategies to</w:t>
            </w:r>
            <w:r w:rsidR="005F05D8">
              <w:rPr>
                <w:sz w:val="19"/>
                <w:szCs w:val="19"/>
              </w:rPr>
              <w:t xml:space="preserve"> </w:t>
            </w:r>
            <w:r w:rsidR="000A25D7">
              <w:rPr>
                <w:sz w:val="19"/>
                <w:szCs w:val="19"/>
              </w:rPr>
              <w:t xml:space="preserve">motivate and maintain </w:t>
            </w:r>
            <w:r w:rsidR="005F05D8">
              <w:rPr>
                <w:sz w:val="19"/>
                <w:szCs w:val="19"/>
              </w:rPr>
              <w:t>students</w:t>
            </w:r>
            <w:r w:rsidR="000A25D7">
              <w:rPr>
                <w:sz w:val="19"/>
                <w:szCs w:val="19"/>
              </w:rPr>
              <w:t>’</w:t>
            </w:r>
            <w:r w:rsidR="005F05D8">
              <w:rPr>
                <w:sz w:val="19"/>
                <w:szCs w:val="19"/>
              </w:rPr>
              <w:t xml:space="preserve"> </w:t>
            </w:r>
            <w:r w:rsidR="000A25D7">
              <w:rPr>
                <w:sz w:val="19"/>
                <w:szCs w:val="19"/>
              </w:rPr>
              <w:t>engagement</w:t>
            </w:r>
            <w:r w:rsidR="00485A55">
              <w:rPr>
                <w:sz w:val="19"/>
                <w:szCs w:val="19"/>
              </w:rPr>
              <w:t xml:space="preserve"> throughout lessons</w:t>
            </w:r>
            <w:r w:rsidR="005F05D8">
              <w:rPr>
                <w:sz w:val="19"/>
                <w:szCs w:val="19"/>
              </w:rPr>
              <w:t>.</w:t>
            </w:r>
          </w:p>
        </w:tc>
        <w:tc>
          <w:tcPr>
            <w:tcW w:w="2580" w:type="dxa"/>
          </w:tcPr>
          <w:p w:rsidR="003C1A91" w:rsidRDefault="00DB3304" w:rsidP="0039733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Generally </w:t>
            </w:r>
            <w:r w:rsidR="00BE5EDD">
              <w:rPr>
                <w:sz w:val="19"/>
                <w:szCs w:val="19"/>
              </w:rPr>
              <w:t>uses</w:t>
            </w:r>
            <w:r w:rsidR="00485A55">
              <w:rPr>
                <w:sz w:val="19"/>
                <w:szCs w:val="19"/>
              </w:rPr>
              <w:t xml:space="preserve"> available time and opportunities for teaching and learning through organization, allocation, and coordination </w:t>
            </w:r>
            <w:r w:rsidR="00485A55" w:rsidRPr="00C2510A">
              <w:rPr>
                <w:sz w:val="19"/>
                <w:szCs w:val="19"/>
              </w:rPr>
              <w:t>of</w:t>
            </w:r>
            <w:r w:rsidR="00485A55">
              <w:rPr>
                <w:sz w:val="19"/>
                <w:szCs w:val="19"/>
              </w:rPr>
              <w:t xml:space="preserve"> resources, including time and</w:t>
            </w:r>
            <w:r w:rsidR="00485A55" w:rsidRPr="00C2510A">
              <w:rPr>
                <w:sz w:val="19"/>
                <w:szCs w:val="19"/>
              </w:rPr>
              <w:t xml:space="preserve"> </w:t>
            </w:r>
            <w:r w:rsidR="00485A55">
              <w:rPr>
                <w:sz w:val="19"/>
                <w:szCs w:val="19"/>
              </w:rPr>
              <w:t xml:space="preserve">physical </w:t>
            </w:r>
            <w:r w:rsidR="00485A55" w:rsidRPr="00C2510A">
              <w:rPr>
                <w:sz w:val="19"/>
                <w:szCs w:val="19"/>
              </w:rPr>
              <w:t>space</w:t>
            </w:r>
            <w:r w:rsidR="00485A55">
              <w:rPr>
                <w:sz w:val="19"/>
                <w:szCs w:val="19"/>
              </w:rPr>
              <w:t xml:space="preserve">.  Selects and applies management strategies to motivate and maintain students’ engagement </w:t>
            </w:r>
            <w:r w:rsidR="00397331">
              <w:rPr>
                <w:sz w:val="19"/>
                <w:szCs w:val="19"/>
              </w:rPr>
              <w:t>during</w:t>
            </w:r>
            <w:r w:rsidR="00485A55">
              <w:rPr>
                <w:sz w:val="19"/>
                <w:szCs w:val="19"/>
              </w:rPr>
              <w:t xml:space="preserve"> lessons.</w:t>
            </w:r>
          </w:p>
        </w:tc>
        <w:tc>
          <w:tcPr>
            <w:tcW w:w="2580" w:type="dxa"/>
          </w:tcPr>
          <w:p w:rsidR="003C1A91" w:rsidRPr="00257888" w:rsidRDefault="00485A55" w:rsidP="00A93D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May know </w:t>
            </w:r>
            <w:r w:rsidR="00A93D26">
              <w:rPr>
                <w:sz w:val="19"/>
                <w:szCs w:val="19"/>
              </w:rPr>
              <w:t xml:space="preserve">and understand the importance of managing </w:t>
            </w:r>
            <w:r>
              <w:rPr>
                <w:sz w:val="19"/>
                <w:szCs w:val="19"/>
              </w:rPr>
              <w:t>teaching and learning</w:t>
            </w:r>
            <w:r w:rsidR="009C5292">
              <w:rPr>
                <w:sz w:val="19"/>
                <w:szCs w:val="19"/>
              </w:rPr>
              <w:t xml:space="preserve"> resources</w:t>
            </w:r>
            <w:r>
              <w:rPr>
                <w:sz w:val="19"/>
                <w:szCs w:val="19"/>
              </w:rPr>
              <w:t xml:space="preserve">, yet does </w:t>
            </w:r>
            <w:r w:rsidR="00397331">
              <w:rPr>
                <w:sz w:val="19"/>
                <w:szCs w:val="19"/>
              </w:rPr>
              <w:t xml:space="preserve">not </w:t>
            </w:r>
            <w:r w:rsidR="00A93D26">
              <w:rPr>
                <w:sz w:val="19"/>
                <w:szCs w:val="19"/>
              </w:rPr>
              <w:t>apply this knowledge in a consistent or effective way.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810" w:type="dxa"/>
          </w:tcPr>
          <w:p w:rsidR="003C1A91" w:rsidRDefault="003C1A91" w:rsidP="006A4AD8"/>
        </w:tc>
      </w:tr>
      <w:tr w:rsidR="00E359E6" w:rsidTr="006A4AD8">
        <w:tc>
          <w:tcPr>
            <w:tcW w:w="2070" w:type="dxa"/>
          </w:tcPr>
          <w:p w:rsidR="00E359E6" w:rsidRDefault="00632951" w:rsidP="0020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Communicates</w:t>
            </w:r>
            <w:r w:rsidR="00CB39FD">
              <w:rPr>
                <w:b/>
                <w:sz w:val="20"/>
                <w:szCs w:val="20"/>
              </w:rPr>
              <w:t xml:space="preserve"> with Clarity</w:t>
            </w:r>
          </w:p>
        </w:tc>
        <w:tc>
          <w:tcPr>
            <w:tcW w:w="2580" w:type="dxa"/>
          </w:tcPr>
          <w:p w:rsidR="00E359E6" w:rsidRPr="00620D3F" w:rsidRDefault="00E359E6" w:rsidP="00233CC3">
            <w:pPr>
              <w:pStyle w:val="Default"/>
              <w:rPr>
                <w:sz w:val="19"/>
                <w:szCs w:val="19"/>
              </w:rPr>
            </w:pPr>
            <w:r w:rsidRPr="00620D3F">
              <w:rPr>
                <w:sz w:val="19"/>
                <w:szCs w:val="19"/>
              </w:rPr>
              <w:t xml:space="preserve">Consistently </w:t>
            </w:r>
            <w:r w:rsidR="00620D3F">
              <w:rPr>
                <w:sz w:val="19"/>
                <w:szCs w:val="19"/>
              </w:rPr>
              <w:t xml:space="preserve">draws on a </w:t>
            </w:r>
            <w:r w:rsidR="00233CC3">
              <w:rPr>
                <w:sz w:val="19"/>
                <w:szCs w:val="19"/>
              </w:rPr>
              <w:t xml:space="preserve">wide </w:t>
            </w:r>
            <w:r w:rsidR="00620D3F">
              <w:rPr>
                <w:sz w:val="19"/>
                <w:szCs w:val="19"/>
              </w:rPr>
              <w:t>range of communication modes</w:t>
            </w:r>
            <w:r w:rsidR="008273ED">
              <w:rPr>
                <w:sz w:val="19"/>
                <w:szCs w:val="19"/>
              </w:rPr>
              <w:t xml:space="preserve">, </w:t>
            </w:r>
            <w:r w:rsidR="00CB39FD">
              <w:rPr>
                <w:sz w:val="19"/>
                <w:szCs w:val="19"/>
              </w:rPr>
              <w:t>tools, and</w:t>
            </w:r>
            <w:r w:rsidR="008273ED">
              <w:rPr>
                <w:sz w:val="19"/>
                <w:szCs w:val="19"/>
              </w:rPr>
              <w:t xml:space="preserve"> strategies</w:t>
            </w:r>
            <w:r w:rsidR="00620D3F">
              <w:rPr>
                <w:sz w:val="19"/>
                <w:szCs w:val="19"/>
              </w:rPr>
              <w:t xml:space="preserve"> to make lesson content</w:t>
            </w:r>
            <w:r w:rsidR="00CB39FD">
              <w:rPr>
                <w:sz w:val="19"/>
                <w:szCs w:val="19"/>
              </w:rPr>
              <w:t xml:space="preserve"> and </w:t>
            </w:r>
            <w:r w:rsidR="008273ED">
              <w:rPr>
                <w:sz w:val="19"/>
                <w:szCs w:val="19"/>
              </w:rPr>
              <w:t xml:space="preserve">accompanying </w:t>
            </w:r>
            <w:r w:rsidR="00CB39FD">
              <w:rPr>
                <w:sz w:val="19"/>
                <w:szCs w:val="19"/>
              </w:rPr>
              <w:t>explanations</w:t>
            </w:r>
            <w:r w:rsidR="00620D3F">
              <w:rPr>
                <w:sz w:val="19"/>
                <w:szCs w:val="19"/>
              </w:rPr>
              <w:t xml:space="preserve"> highly accessible</w:t>
            </w:r>
            <w:r w:rsidR="00CB39FD">
              <w:rPr>
                <w:sz w:val="19"/>
                <w:szCs w:val="19"/>
              </w:rPr>
              <w:t xml:space="preserve"> and comprehensible to students with diverse learning needs.  </w:t>
            </w:r>
          </w:p>
        </w:tc>
        <w:tc>
          <w:tcPr>
            <w:tcW w:w="2580" w:type="dxa"/>
          </w:tcPr>
          <w:p w:rsidR="00E359E6" w:rsidRDefault="00233CC3" w:rsidP="00233C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Draws on a range of communication modes, tools, and/or strategies to make lesson content and accompanying explanations accessible and comprehensible to students with diverse learning needs.  </w:t>
            </w:r>
          </w:p>
        </w:tc>
        <w:tc>
          <w:tcPr>
            <w:tcW w:w="2580" w:type="dxa"/>
          </w:tcPr>
          <w:p w:rsidR="00E359E6" w:rsidRDefault="005E67CD" w:rsidP="0058786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sz w:val="19"/>
                <w:szCs w:val="19"/>
              </w:rPr>
              <w:t>May understand the importance of communicating lesson content and explanations with clarity, yet has not yet demonstrated consistency, skill, and/or strategy use to make lesson content accessible and comprehensible to students with diverse learning needs.</w:t>
            </w:r>
          </w:p>
        </w:tc>
        <w:tc>
          <w:tcPr>
            <w:tcW w:w="810" w:type="dxa"/>
          </w:tcPr>
          <w:p w:rsidR="00E359E6" w:rsidRDefault="00E359E6" w:rsidP="006A4AD8"/>
        </w:tc>
      </w:tr>
      <w:tr w:rsidR="002010D4" w:rsidTr="00856F81">
        <w:tc>
          <w:tcPr>
            <w:tcW w:w="2070" w:type="dxa"/>
          </w:tcPr>
          <w:p w:rsidR="002010D4" w:rsidRDefault="002010D4" w:rsidP="0020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Teaches with  Accuracy</w:t>
            </w:r>
          </w:p>
        </w:tc>
        <w:tc>
          <w:tcPr>
            <w:tcW w:w="2580" w:type="dxa"/>
          </w:tcPr>
          <w:p w:rsidR="002010D4" w:rsidRPr="00620D3F" w:rsidRDefault="00233CC3" w:rsidP="003317D3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Consistently </w:t>
            </w:r>
            <w:r w:rsidR="00070B44">
              <w:rPr>
                <w:sz w:val="19"/>
                <w:szCs w:val="19"/>
              </w:rPr>
              <w:t>presents</w:t>
            </w:r>
            <w:r>
              <w:rPr>
                <w:sz w:val="19"/>
                <w:szCs w:val="19"/>
              </w:rPr>
              <w:t xml:space="preserve"> </w:t>
            </w:r>
            <w:r w:rsidR="00070B44">
              <w:rPr>
                <w:sz w:val="19"/>
                <w:szCs w:val="19"/>
              </w:rPr>
              <w:t xml:space="preserve">highly accurate lesson content </w:t>
            </w:r>
            <w:r w:rsidR="003317D3">
              <w:rPr>
                <w:sz w:val="19"/>
                <w:szCs w:val="19"/>
              </w:rPr>
              <w:t>in</w:t>
            </w:r>
            <w:r>
              <w:rPr>
                <w:sz w:val="19"/>
                <w:szCs w:val="19"/>
              </w:rPr>
              <w:t xml:space="preserve"> explanations, resources, and models to </w:t>
            </w:r>
            <w:r w:rsidR="003317D3">
              <w:rPr>
                <w:sz w:val="19"/>
                <w:szCs w:val="19"/>
              </w:rPr>
              <w:t>assure</w:t>
            </w:r>
            <w:r w:rsidR="00070B44">
              <w:rPr>
                <w:sz w:val="19"/>
                <w:szCs w:val="19"/>
              </w:rPr>
              <w:t xml:space="preserve"> </w:t>
            </w:r>
            <w:r w:rsidR="003317D3">
              <w:rPr>
                <w:sz w:val="19"/>
                <w:szCs w:val="19"/>
              </w:rPr>
              <w:t>students’ access to quality</w:t>
            </w:r>
            <w:r w:rsidR="00587863">
              <w:rPr>
                <w:sz w:val="19"/>
                <w:szCs w:val="19"/>
              </w:rPr>
              <w:t xml:space="preserve"> language and culture</w:t>
            </w:r>
            <w:r w:rsidR="003317D3">
              <w:rPr>
                <w:sz w:val="19"/>
                <w:szCs w:val="19"/>
              </w:rPr>
              <w:t xml:space="preserve"> learning opportunities.</w:t>
            </w:r>
          </w:p>
        </w:tc>
        <w:tc>
          <w:tcPr>
            <w:tcW w:w="2580" w:type="dxa"/>
          </w:tcPr>
          <w:p w:rsidR="002010D4" w:rsidRDefault="003317D3" w:rsidP="0058786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sz w:val="19"/>
                <w:szCs w:val="19"/>
              </w:rPr>
              <w:t>Presents accurate lesson content in</w:t>
            </w:r>
            <w:r w:rsidR="0058786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explanations, resources, and models to assure students’ access to quality </w:t>
            </w:r>
            <w:r w:rsidR="00587863">
              <w:rPr>
                <w:sz w:val="19"/>
                <w:szCs w:val="19"/>
              </w:rPr>
              <w:t xml:space="preserve">language and culture </w:t>
            </w:r>
            <w:r>
              <w:rPr>
                <w:sz w:val="19"/>
                <w:szCs w:val="19"/>
              </w:rPr>
              <w:t>learning opportunities.</w:t>
            </w:r>
          </w:p>
        </w:tc>
        <w:tc>
          <w:tcPr>
            <w:tcW w:w="2580" w:type="dxa"/>
          </w:tcPr>
          <w:p w:rsidR="002010D4" w:rsidRPr="00074908" w:rsidRDefault="00074908" w:rsidP="00081E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9"/>
                <w:szCs w:val="19"/>
              </w:rPr>
            </w:pPr>
            <w:r w:rsidRPr="00074908">
              <w:rPr>
                <w:rFonts w:ascii="TimesNewRoman" w:hAnsi="TimesNewRoman" w:cs="TimesNewRoman"/>
                <w:sz w:val="19"/>
                <w:szCs w:val="19"/>
              </w:rPr>
              <w:t xml:space="preserve">May understand the importance of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accuracy in </w:t>
            </w:r>
            <w:r w:rsidR="00081EAC">
              <w:rPr>
                <w:rFonts w:ascii="TimesNewRoman" w:hAnsi="TimesNewRoman" w:cs="TimesNewRoman"/>
                <w:sz w:val="19"/>
                <w:szCs w:val="19"/>
              </w:rPr>
              <w:t xml:space="preserve">all aspects of instruction,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yet </w:t>
            </w:r>
            <w:r w:rsidR="00081EAC">
              <w:rPr>
                <w:rFonts w:ascii="TimesNewRoman" w:hAnsi="TimesNewRoman" w:cs="TimesNewRoman"/>
                <w:sz w:val="19"/>
                <w:szCs w:val="19"/>
              </w:rPr>
              <w:t>is inconsistent and/or inaccurate in explanations, resources, and/or models used in teaching lesson content.</w:t>
            </w:r>
          </w:p>
        </w:tc>
        <w:tc>
          <w:tcPr>
            <w:tcW w:w="810" w:type="dxa"/>
          </w:tcPr>
          <w:p w:rsidR="002010D4" w:rsidRDefault="002010D4" w:rsidP="00856F81"/>
        </w:tc>
      </w:tr>
      <w:tr w:rsidR="002B751E" w:rsidTr="006A4AD8">
        <w:tc>
          <w:tcPr>
            <w:tcW w:w="2070" w:type="dxa"/>
          </w:tcPr>
          <w:p w:rsidR="002B751E" w:rsidRDefault="004976B5" w:rsidP="006A4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Promotes and </w:t>
            </w:r>
            <w:r w:rsidR="002B751E">
              <w:rPr>
                <w:b/>
                <w:sz w:val="20"/>
                <w:szCs w:val="20"/>
              </w:rPr>
              <w:t xml:space="preserve">Manages </w:t>
            </w:r>
            <w:r w:rsidR="00587863">
              <w:rPr>
                <w:b/>
                <w:sz w:val="20"/>
                <w:szCs w:val="20"/>
              </w:rPr>
              <w:t>Student</w:t>
            </w:r>
            <w:r w:rsidR="002B751E">
              <w:rPr>
                <w:b/>
                <w:sz w:val="20"/>
                <w:szCs w:val="20"/>
              </w:rPr>
              <w:t>s’</w:t>
            </w:r>
            <w:r>
              <w:rPr>
                <w:b/>
                <w:sz w:val="20"/>
                <w:szCs w:val="20"/>
              </w:rPr>
              <w:t xml:space="preserve"> Target Language</w:t>
            </w:r>
            <w:r w:rsidR="002B751E">
              <w:rPr>
                <w:b/>
                <w:sz w:val="20"/>
                <w:szCs w:val="20"/>
              </w:rPr>
              <w:t xml:space="preserve"> Interactions</w:t>
            </w:r>
          </w:p>
          <w:p w:rsidR="00C72544" w:rsidRPr="00C72544" w:rsidRDefault="00C72544" w:rsidP="006A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3b</w:t>
            </w:r>
          </w:p>
        </w:tc>
        <w:tc>
          <w:tcPr>
            <w:tcW w:w="2580" w:type="dxa"/>
          </w:tcPr>
          <w:p w:rsidR="002B751E" w:rsidRDefault="00FD36AD" w:rsidP="00FD36AD">
            <w:pPr>
              <w:pStyle w:val="Default"/>
              <w:rPr>
                <w:sz w:val="19"/>
                <w:szCs w:val="19"/>
              </w:rPr>
            </w:pPr>
            <w:r w:rsidRPr="00FD36AD">
              <w:rPr>
                <w:sz w:val="19"/>
                <w:szCs w:val="19"/>
              </w:rPr>
              <w:t>Consistently</w:t>
            </w:r>
            <w:r w:rsidR="00DF3987" w:rsidRPr="00FD36AD">
              <w:rPr>
                <w:sz w:val="19"/>
                <w:szCs w:val="19"/>
              </w:rPr>
              <w:t xml:space="preserve"> engages</w:t>
            </w:r>
            <w:r w:rsidR="00C72544" w:rsidRPr="00FD36AD">
              <w:rPr>
                <w:sz w:val="19"/>
                <w:szCs w:val="19"/>
              </w:rPr>
              <w:t xml:space="preserve"> students in </w:t>
            </w:r>
            <w:r w:rsidR="00DF3987" w:rsidRPr="00FD36AD">
              <w:rPr>
                <w:sz w:val="19"/>
                <w:szCs w:val="19"/>
              </w:rPr>
              <w:t>meaningful</w:t>
            </w:r>
            <w:r w:rsidRPr="00FD36AD">
              <w:rPr>
                <w:sz w:val="19"/>
                <w:szCs w:val="19"/>
              </w:rPr>
              <w:t xml:space="preserve"> </w:t>
            </w:r>
            <w:r w:rsidR="00C72544" w:rsidRPr="00FD36AD">
              <w:rPr>
                <w:sz w:val="19"/>
                <w:szCs w:val="19"/>
              </w:rPr>
              <w:t>communicative activities and tasks</w:t>
            </w:r>
            <w:r w:rsidR="00DF3987" w:rsidRPr="00FD36AD">
              <w:rPr>
                <w:sz w:val="19"/>
                <w:szCs w:val="19"/>
              </w:rPr>
              <w:t xml:space="preserve"> reflective of the learning standards and </w:t>
            </w:r>
            <w:r w:rsidR="00C72544" w:rsidRPr="00FD36AD">
              <w:rPr>
                <w:sz w:val="19"/>
                <w:szCs w:val="19"/>
              </w:rPr>
              <w:t xml:space="preserve">curricular goals. </w:t>
            </w:r>
            <w:r w:rsidRPr="00FD36AD">
              <w:rPr>
                <w:sz w:val="19"/>
                <w:szCs w:val="19"/>
              </w:rPr>
              <w:t xml:space="preserve"> Manages partner and small group communicative activities to assure individual accountability and collaboration and to maximize target language output by all students.</w:t>
            </w:r>
          </w:p>
        </w:tc>
        <w:tc>
          <w:tcPr>
            <w:tcW w:w="2580" w:type="dxa"/>
          </w:tcPr>
          <w:p w:rsidR="002B751E" w:rsidRPr="00570CDA" w:rsidRDefault="00156FA3" w:rsidP="00570CD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70CDA">
              <w:rPr>
                <w:rFonts w:ascii="TimesNewRoman" w:hAnsi="TimesNewRoman" w:cs="TimesNewRoman"/>
                <w:sz w:val="19"/>
                <w:szCs w:val="19"/>
              </w:rPr>
              <w:t xml:space="preserve">Engages students in communicative activities and tasks that are meaningful and standards-based.  </w:t>
            </w:r>
            <w:r w:rsidR="00570CDA">
              <w:rPr>
                <w:rFonts w:ascii="TimesNewRoman" w:hAnsi="TimesNewRoman" w:cs="TimesNewRoman"/>
                <w:sz w:val="19"/>
                <w:szCs w:val="19"/>
              </w:rPr>
              <w:t>Manages partner and small group communicative activities to assure all students’ participation and target language output.</w:t>
            </w:r>
          </w:p>
        </w:tc>
        <w:tc>
          <w:tcPr>
            <w:tcW w:w="2580" w:type="dxa"/>
          </w:tcPr>
          <w:p w:rsidR="002B751E" w:rsidRPr="00257888" w:rsidRDefault="002F43C4" w:rsidP="00070FE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ascii="TimesNewRoman" w:hAnsi="TimesNewRoman" w:cs="TimesNewRoman"/>
                <w:sz w:val="19"/>
                <w:szCs w:val="19"/>
              </w:rPr>
              <w:t xml:space="preserve">May understand the importance of engaging students in meaningful communicative activities and tasks, yet limits the implementation of these to the use of </w:t>
            </w:r>
            <w:r w:rsidR="00C72544" w:rsidRPr="00570CDA">
              <w:rPr>
                <w:rFonts w:ascii="TimesNewRoman" w:hAnsi="TimesNewRoman" w:cs="TimesNewRoman"/>
                <w:sz w:val="19"/>
                <w:szCs w:val="19"/>
              </w:rPr>
              <w:t>those that occur in</w:t>
            </w:r>
            <w:r w:rsidR="00070FE1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 w:rsidR="00C72544" w:rsidRPr="00570CDA">
              <w:rPr>
                <w:rFonts w:ascii="TimesNewRoman" w:hAnsi="TimesNewRoman" w:cs="TimesNewRoman"/>
                <w:sz w:val="19"/>
                <w:szCs w:val="19"/>
              </w:rPr>
              <w:t>instructional materials</w:t>
            </w:r>
            <w:r w:rsidR="006D7030">
              <w:rPr>
                <w:rFonts w:ascii="TimesNewRoman" w:hAnsi="TimesNewRoman" w:cs="TimesNewRoman"/>
                <w:sz w:val="19"/>
                <w:szCs w:val="19"/>
              </w:rPr>
              <w:t xml:space="preserve"> or primarily carries out whole-group instruction.  </w:t>
            </w:r>
            <w:r w:rsidR="004B6ACC">
              <w:rPr>
                <w:rFonts w:ascii="TimesNewRoman" w:hAnsi="TimesNewRoman" w:cs="TimesNewRoman"/>
                <w:sz w:val="19"/>
                <w:szCs w:val="19"/>
              </w:rPr>
              <w:t>Manages p</w:t>
            </w:r>
            <w:r w:rsidR="006D7030">
              <w:rPr>
                <w:rFonts w:ascii="TimesNewRoman" w:hAnsi="TimesNewRoman" w:cs="TimesNewRoman"/>
                <w:sz w:val="19"/>
                <w:szCs w:val="19"/>
              </w:rPr>
              <w:t>artner and small group communicative activities and task</w:t>
            </w:r>
            <w:r w:rsidR="004B6ACC">
              <w:rPr>
                <w:rFonts w:ascii="TimesNewRoman" w:hAnsi="TimesNewRoman" w:cs="TimesNewRoman"/>
                <w:sz w:val="19"/>
                <w:szCs w:val="19"/>
              </w:rPr>
              <w:t>s to a limited degree.</w:t>
            </w:r>
          </w:p>
        </w:tc>
        <w:tc>
          <w:tcPr>
            <w:tcW w:w="810" w:type="dxa"/>
          </w:tcPr>
          <w:p w:rsidR="002B751E" w:rsidRDefault="002B751E" w:rsidP="006A4AD8"/>
        </w:tc>
      </w:tr>
    </w:tbl>
    <w:p w:rsidR="00212C30" w:rsidRDefault="00212C30"/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580"/>
        <w:gridCol w:w="2580"/>
        <w:gridCol w:w="2580"/>
        <w:gridCol w:w="810"/>
      </w:tblGrid>
      <w:tr w:rsidR="00212C30" w:rsidRPr="00361F5B" w:rsidTr="00856F81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C30" w:rsidRPr="00006905" w:rsidRDefault="00212C30" w:rsidP="008D56AA">
            <w:pPr>
              <w:ind w:left="-131"/>
              <w:rPr>
                <w:b/>
                <w:sz w:val="20"/>
                <w:szCs w:val="20"/>
              </w:rPr>
            </w:pPr>
            <w:r w:rsidRPr="00FB1834">
              <w:rPr>
                <w:rFonts w:ascii="TimesNewRoman,Bold" w:hAnsi="TimesNewRoman,Bold"/>
                <w:b/>
                <w:bCs/>
                <w:sz w:val="20"/>
                <w:szCs w:val="20"/>
              </w:rPr>
              <w:lastRenderedPageBreak/>
              <w:t>The Candidate:</w:t>
            </w:r>
          </w:p>
        </w:tc>
      </w:tr>
      <w:tr w:rsidR="00212C30" w:rsidRPr="00981FAC" w:rsidTr="00856F81">
        <w:tc>
          <w:tcPr>
            <w:tcW w:w="10620" w:type="dxa"/>
            <w:gridSpan w:val="5"/>
            <w:shd w:val="clear" w:color="auto" w:fill="D9D9D9"/>
          </w:tcPr>
          <w:p w:rsidR="00212C30" w:rsidRPr="00981FAC" w:rsidRDefault="00212C30" w:rsidP="0085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Instruction (continued)</w:t>
            </w:r>
          </w:p>
        </w:tc>
      </w:tr>
      <w:tr w:rsidR="00212C30" w:rsidRPr="00CC172A" w:rsidTr="00856F81">
        <w:tc>
          <w:tcPr>
            <w:tcW w:w="2070" w:type="dxa"/>
          </w:tcPr>
          <w:p w:rsidR="00212C30" w:rsidRPr="00CC172A" w:rsidRDefault="00212C30" w:rsidP="00856F8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80" w:type="dxa"/>
          </w:tcPr>
          <w:p w:rsidR="00212C30" w:rsidRPr="00CC172A" w:rsidRDefault="00212C30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3 - </w:t>
            </w:r>
            <w:r w:rsidRPr="00CC172A">
              <w:rPr>
                <w:b/>
                <w:sz w:val="19"/>
                <w:szCs w:val="19"/>
              </w:rPr>
              <w:t>Target</w:t>
            </w:r>
          </w:p>
        </w:tc>
        <w:tc>
          <w:tcPr>
            <w:tcW w:w="2580" w:type="dxa"/>
          </w:tcPr>
          <w:p w:rsidR="00212C30" w:rsidRPr="00CC172A" w:rsidRDefault="00212C30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2 - </w:t>
            </w:r>
            <w:r w:rsidRPr="00CC172A">
              <w:rPr>
                <w:b/>
                <w:sz w:val="19"/>
                <w:szCs w:val="19"/>
              </w:rPr>
              <w:t>Acceptable</w:t>
            </w:r>
          </w:p>
        </w:tc>
        <w:tc>
          <w:tcPr>
            <w:tcW w:w="2580" w:type="dxa"/>
          </w:tcPr>
          <w:p w:rsidR="00212C30" w:rsidRPr="00CC172A" w:rsidRDefault="00212C30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1 - </w:t>
            </w:r>
            <w:r w:rsidRPr="00CC172A">
              <w:rPr>
                <w:b/>
                <w:sz w:val="19"/>
                <w:szCs w:val="19"/>
              </w:rPr>
              <w:t>Unacceptable</w:t>
            </w:r>
          </w:p>
        </w:tc>
        <w:tc>
          <w:tcPr>
            <w:tcW w:w="810" w:type="dxa"/>
          </w:tcPr>
          <w:p w:rsidR="00212C30" w:rsidRPr="00CC172A" w:rsidRDefault="00212C30" w:rsidP="00856F81">
            <w:pPr>
              <w:jc w:val="center"/>
              <w:rPr>
                <w:b/>
                <w:sz w:val="19"/>
                <w:szCs w:val="19"/>
              </w:rPr>
            </w:pPr>
            <w:r w:rsidRPr="00CC172A">
              <w:rPr>
                <w:b/>
                <w:sz w:val="19"/>
                <w:szCs w:val="19"/>
              </w:rPr>
              <w:t>Rating</w:t>
            </w:r>
          </w:p>
        </w:tc>
      </w:tr>
      <w:tr w:rsidR="00B24436" w:rsidTr="006A4AD8">
        <w:tc>
          <w:tcPr>
            <w:tcW w:w="2070" w:type="dxa"/>
          </w:tcPr>
          <w:p w:rsidR="00B24436" w:rsidRPr="00D41240" w:rsidRDefault="00B24436" w:rsidP="006A4AD8">
            <w:pPr>
              <w:rPr>
                <w:b/>
                <w:sz w:val="20"/>
                <w:szCs w:val="20"/>
              </w:rPr>
            </w:pPr>
            <w:r w:rsidRPr="00D41240">
              <w:rPr>
                <w:b/>
                <w:sz w:val="20"/>
                <w:szCs w:val="20"/>
              </w:rPr>
              <w:t xml:space="preserve">Teaches </w:t>
            </w:r>
            <w:r w:rsidR="003C1A91" w:rsidRPr="00D41240">
              <w:rPr>
                <w:b/>
                <w:sz w:val="20"/>
                <w:szCs w:val="20"/>
              </w:rPr>
              <w:t>with Students’ Learning</w:t>
            </w:r>
            <w:r w:rsidR="00D31002" w:rsidRPr="00D41240">
              <w:rPr>
                <w:b/>
                <w:sz w:val="20"/>
                <w:szCs w:val="20"/>
              </w:rPr>
              <w:t xml:space="preserve"> Needs</w:t>
            </w:r>
            <w:r w:rsidR="003C1A91" w:rsidRPr="00D41240">
              <w:rPr>
                <w:b/>
                <w:sz w:val="20"/>
                <w:szCs w:val="20"/>
              </w:rPr>
              <w:t xml:space="preserve"> in Mind</w:t>
            </w:r>
          </w:p>
          <w:p w:rsidR="00B24436" w:rsidRPr="00D41240" w:rsidRDefault="00B24436" w:rsidP="006A4AD8">
            <w:pPr>
              <w:rPr>
                <w:sz w:val="20"/>
                <w:szCs w:val="20"/>
              </w:rPr>
            </w:pPr>
            <w:r w:rsidRPr="00D41240">
              <w:rPr>
                <w:sz w:val="20"/>
                <w:szCs w:val="20"/>
              </w:rPr>
              <w:t>ACTFL 3b</w:t>
            </w:r>
          </w:p>
        </w:tc>
        <w:tc>
          <w:tcPr>
            <w:tcW w:w="2580" w:type="dxa"/>
          </w:tcPr>
          <w:p w:rsidR="00B24436" w:rsidRPr="00D41240" w:rsidRDefault="005F639F" w:rsidP="009F5224">
            <w:pPr>
              <w:rPr>
                <w:sz w:val="19"/>
                <w:szCs w:val="19"/>
              </w:rPr>
            </w:pPr>
            <w:r w:rsidRPr="00D41240">
              <w:rPr>
                <w:sz w:val="19"/>
                <w:szCs w:val="19"/>
              </w:rPr>
              <w:t>Consistently provides students a variety of s</w:t>
            </w:r>
            <w:r w:rsidR="001869CA" w:rsidRPr="00D41240">
              <w:rPr>
                <w:sz w:val="19"/>
                <w:szCs w:val="19"/>
              </w:rPr>
              <w:t>caffolds</w:t>
            </w:r>
            <w:r w:rsidRPr="00D41240">
              <w:rPr>
                <w:sz w:val="19"/>
                <w:szCs w:val="19"/>
              </w:rPr>
              <w:t xml:space="preserve"> to</w:t>
            </w:r>
            <w:r w:rsidR="009F5224">
              <w:rPr>
                <w:sz w:val="19"/>
                <w:szCs w:val="19"/>
              </w:rPr>
              <w:t xml:space="preserve"> support and</w:t>
            </w:r>
            <w:r w:rsidRPr="00D41240">
              <w:rPr>
                <w:sz w:val="19"/>
                <w:szCs w:val="19"/>
              </w:rPr>
              <w:t xml:space="preserve"> promote their learning.</w:t>
            </w:r>
            <w:r w:rsidR="009F5224">
              <w:rPr>
                <w:sz w:val="19"/>
                <w:szCs w:val="19"/>
              </w:rPr>
              <w:t xml:space="preserve">  Explicitly teaches and models learning strategies.</w:t>
            </w:r>
            <w:r w:rsidRPr="00D41240">
              <w:rPr>
                <w:sz w:val="19"/>
                <w:szCs w:val="19"/>
              </w:rPr>
              <w:t xml:space="preserve">  Is attentive to students’ understanding, progress, and motivation and makes appropriate and immediate adjustments to teaching to better meet the students’ learning needs. </w:t>
            </w:r>
          </w:p>
        </w:tc>
        <w:tc>
          <w:tcPr>
            <w:tcW w:w="2580" w:type="dxa"/>
          </w:tcPr>
          <w:p w:rsidR="005F639F" w:rsidRPr="00D41240" w:rsidRDefault="009F5224" w:rsidP="009F522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Generally p</w:t>
            </w:r>
            <w:r w:rsidR="005B5E27" w:rsidRPr="00D41240">
              <w:rPr>
                <w:sz w:val="19"/>
                <w:szCs w:val="19"/>
              </w:rPr>
              <w:t xml:space="preserve">rovides students scaffolds to </w:t>
            </w:r>
            <w:r>
              <w:rPr>
                <w:sz w:val="19"/>
                <w:szCs w:val="19"/>
              </w:rPr>
              <w:t xml:space="preserve">support and </w:t>
            </w:r>
            <w:r w:rsidR="005B5E27" w:rsidRPr="00D41240">
              <w:rPr>
                <w:sz w:val="19"/>
                <w:szCs w:val="19"/>
              </w:rPr>
              <w:t xml:space="preserve">promote their learning.  </w:t>
            </w:r>
            <w:r>
              <w:rPr>
                <w:sz w:val="19"/>
                <w:szCs w:val="19"/>
              </w:rPr>
              <w:t xml:space="preserve">Integrates the teaching of learning strategies on occasion. </w:t>
            </w:r>
            <w:r w:rsidR="005B5E27" w:rsidRPr="00D41240">
              <w:rPr>
                <w:sz w:val="19"/>
                <w:szCs w:val="19"/>
              </w:rPr>
              <w:t xml:space="preserve">Is attentive to students’ understanding, progress, and motivation and makes adjustments to teaching to better meet the students’ learning needs. </w:t>
            </w:r>
          </w:p>
        </w:tc>
        <w:tc>
          <w:tcPr>
            <w:tcW w:w="2580" w:type="dxa"/>
          </w:tcPr>
          <w:p w:rsidR="005F639F" w:rsidRPr="00257888" w:rsidRDefault="005B5E27" w:rsidP="009F5224">
            <w:pPr>
              <w:rPr>
                <w:sz w:val="19"/>
                <w:szCs w:val="19"/>
              </w:rPr>
            </w:pPr>
            <w:r w:rsidRPr="00D41240">
              <w:rPr>
                <w:sz w:val="19"/>
                <w:szCs w:val="19"/>
              </w:rPr>
              <w:t xml:space="preserve">May understand the importance of scaffolding student learning, yet implements too many or too few </w:t>
            </w:r>
            <w:r w:rsidR="00EF0D9E" w:rsidRPr="00D41240">
              <w:rPr>
                <w:sz w:val="19"/>
                <w:szCs w:val="19"/>
              </w:rPr>
              <w:t xml:space="preserve">scaffolds </w:t>
            </w:r>
            <w:r w:rsidRPr="00D41240">
              <w:rPr>
                <w:sz w:val="19"/>
                <w:szCs w:val="19"/>
              </w:rPr>
              <w:t>to effectively promote</w:t>
            </w:r>
            <w:r w:rsidR="009F5224">
              <w:rPr>
                <w:sz w:val="19"/>
                <w:szCs w:val="19"/>
              </w:rPr>
              <w:t xml:space="preserve"> and support</w:t>
            </w:r>
            <w:r w:rsidRPr="00D41240">
              <w:rPr>
                <w:sz w:val="19"/>
                <w:szCs w:val="19"/>
              </w:rPr>
              <w:t xml:space="preserve"> student learning.  </w:t>
            </w:r>
            <w:r w:rsidR="009F5224">
              <w:rPr>
                <w:sz w:val="19"/>
                <w:szCs w:val="19"/>
              </w:rPr>
              <w:t xml:space="preserve">Does not explicitly teach learning strategies. </w:t>
            </w:r>
            <w:r w:rsidRPr="00D41240">
              <w:rPr>
                <w:sz w:val="19"/>
                <w:szCs w:val="19"/>
              </w:rPr>
              <w:t>May identify that adjustments need to be made to instruction, yet primarily adheres to the prepared lesson plan or instructional materials.</w:t>
            </w:r>
          </w:p>
        </w:tc>
        <w:tc>
          <w:tcPr>
            <w:tcW w:w="810" w:type="dxa"/>
          </w:tcPr>
          <w:p w:rsidR="00B24436" w:rsidRDefault="00B24436" w:rsidP="006A4AD8"/>
        </w:tc>
      </w:tr>
      <w:tr w:rsidR="00DF3987" w:rsidTr="006A4AD8">
        <w:tc>
          <w:tcPr>
            <w:tcW w:w="2070" w:type="dxa"/>
          </w:tcPr>
          <w:p w:rsidR="00DF3987" w:rsidRDefault="00DF3987" w:rsidP="006A4A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Promotes Students’ Thinking</w:t>
            </w:r>
          </w:p>
          <w:p w:rsidR="007829E3" w:rsidRPr="007829E3" w:rsidRDefault="007829E3" w:rsidP="006A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3b</w:t>
            </w:r>
          </w:p>
        </w:tc>
        <w:tc>
          <w:tcPr>
            <w:tcW w:w="2580" w:type="dxa"/>
          </w:tcPr>
          <w:p w:rsidR="00DF3987" w:rsidRPr="00E929D2" w:rsidRDefault="00E4145C" w:rsidP="00E414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Consistently uses</w:t>
            </w:r>
            <w:r w:rsidR="005F639F" w:rsidRPr="00E929D2">
              <w:rPr>
                <w:sz w:val="19"/>
                <w:szCs w:val="19"/>
              </w:rPr>
              <w:t xml:space="preserve"> both questioning strategies and task-based activities</w:t>
            </w:r>
            <w:r>
              <w:rPr>
                <w:sz w:val="19"/>
                <w:szCs w:val="19"/>
              </w:rPr>
              <w:t xml:space="preserve"> to promote students’ critical thinking and problem-solving related to learning objectives.</w:t>
            </w:r>
          </w:p>
        </w:tc>
        <w:tc>
          <w:tcPr>
            <w:tcW w:w="2580" w:type="dxa"/>
          </w:tcPr>
          <w:p w:rsidR="00DF3987" w:rsidRPr="00E929D2" w:rsidRDefault="00E4145C" w:rsidP="00E414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Uses questioning and task-based</w:t>
            </w:r>
            <w:r w:rsidR="005F639F" w:rsidRPr="00E929D2">
              <w:rPr>
                <w:sz w:val="19"/>
                <w:szCs w:val="19"/>
              </w:rPr>
              <w:t xml:space="preserve"> activities </w:t>
            </w:r>
            <w:r>
              <w:rPr>
                <w:sz w:val="19"/>
                <w:szCs w:val="19"/>
              </w:rPr>
              <w:t xml:space="preserve">to </w:t>
            </w:r>
            <w:r w:rsidR="005F639F" w:rsidRPr="00E929D2">
              <w:rPr>
                <w:sz w:val="19"/>
                <w:szCs w:val="19"/>
              </w:rPr>
              <w:t xml:space="preserve">promote </w:t>
            </w:r>
            <w:r w:rsidR="00F53879">
              <w:rPr>
                <w:sz w:val="19"/>
                <w:szCs w:val="19"/>
              </w:rPr>
              <w:t xml:space="preserve">students’ </w:t>
            </w:r>
            <w:r w:rsidR="005F639F" w:rsidRPr="00E929D2">
              <w:rPr>
                <w:sz w:val="19"/>
                <w:szCs w:val="19"/>
              </w:rPr>
              <w:t xml:space="preserve">critical thinking and problem-solving skills. </w:t>
            </w:r>
          </w:p>
        </w:tc>
        <w:tc>
          <w:tcPr>
            <w:tcW w:w="2580" w:type="dxa"/>
          </w:tcPr>
          <w:p w:rsidR="00DF3987" w:rsidRPr="00E929D2" w:rsidRDefault="00E4145C" w:rsidP="00F5387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May understand the importance of promoting </w:t>
            </w:r>
            <w:r w:rsidR="00F53879">
              <w:rPr>
                <w:sz w:val="19"/>
                <w:szCs w:val="19"/>
              </w:rPr>
              <w:t xml:space="preserve">students’ </w:t>
            </w:r>
            <w:r>
              <w:rPr>
                <w:sz w:val="19"/>
                <w:szCs w:val="19"/>
              </w:rPr>
              <w:t xml:space="preserve">critical thinking and problem solving, yet primarily relies on questioning and task-based activities that seek </w:t>
            </w:r>
            <w:r w:rsidR="00F53879">
              <w:rPr>
                <w:sz w:val="19"/>
                <w:szCs w:val="19"/>
              </w:rPr>
              <w:t xml:space="preserve">short answers, </w:t>
            </w:r>
            <w:r>
              <w:rPr>
                <w:sz w:val="19"/>
                <w:szCs w:val="19"/>
              </w:rPr>
              <w:t>discrete responses</w:t>
            </w:r>
            <w:r w:rsidR="00F53879">
              <w:rPr>
                <w:sz w:val="19"/>
                <w:szCs w:val="19"/>
              </w:rPr>
              <w:t>, and/or factual information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810" w:type="dxa"/>
          </w:tcPr>
          <w:p w:rsidR="00DF3987" w:rsidRDefault="00DF3987" w:rsidP="006A4AD8"/>
        </w:tc>
      </w:tr>
    </w:tbl>
    <w:p w:rsidR="00725F0D" w:rsidRDefault="00725F0D"/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580"/>
        <w:gridCol w:w="2580"/>
        <w:gridCol w:w="2580"/>
        <w:gridCol w:w="810"/>
      </w:tblGrid>
      <w:tr w:rsidR="007829E3" w:rsidRPr="00361F5B" w:rsidTr="00856F81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9E3" w:rsidRPr="00006905" w:rsidRDefault="007829E3" w:rsidP="00856F81">
            <w:pPr>
              <w:rPr>
                <w:b/>
                <w:sz w:val="20"/>
                <w:szCs w:val="20"/>
              </w:rPr>
            </w:pPr>
            <w:r w:rsidRPr="00006905">
              <w:rPr>
                <w:rFonts w:ascii="TimesNewRoman,Bold" w:hAnsi="TimesNewRoman,Bold"/>
                <w:b/>
                <w:bCs/>
                <w:sz w:val="20"/>
                <w:szCs w:val="20"/>
              </w:rPr>
              <w:t>The Candidate:</w:t>
            </w:r>
          </w:p>
        </w:tc>
      </w:tr>
      <w:tr w:rsidR="007829E3" w:rsidRPr="00981FAC" w:rsidTr="00856F81">
        <w:tc>
          <w:tcPr>
            <w:tcW w:w="10620" w:type="dxa"/>
            <w:gridSpan w:val="5"/>
            <w:shd w:val="clear" w:color="auto" w:fill="D9D9D9"/>
          </w:tcPr>
          <w:p w:rsidR="007829E3" w:rsidRPr="00981FAC" w:rsidRDefault="007829E3" w:rsidP="0085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Assessment</w:t>
            </w:r>
          </w:p>
        </w:tc>
      </w:tr>
      <w:tr w:rsidR="00F56D22" w:rsidRPr="00CC172A" w:rsidTr="00856F81">
        <w:tc>
          <w:tcPr>
            <w:tcW w:w="2070" w:type="dxa"/>
          </w:tcPr>
          <w:p w:rsidR="007829E3" w:rsidRPr="00CC172A" w:rsidRDefault="007829E3" w:rsidP="00856F8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80" w:type="dxa"/>
          </w:tcPr>
          <w:p w:rsidR="007829E3" w:rsidRPr="00CC172A" w:rsidRDefault="007829E3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3 - </w:t>
            </w:r>
            <w:r w:rsidRPr="00CC172A">
              <w:rPr>
                <w:b/>
                <w:sz w:val="19"/>
                <w:szCs w:val="19"/>
              </w:rPr>
              <w:t>Target</w:t>
            </w:r>
          </w:p>
        </w:tc>
        <w:tc>
          <w:tcPr>
            <w:tcW w:w="2580" w:type="dxa"/>
          </w:tcPr>
          <w:p w:rsidR="007829E3" w:rsidRPr="00CC172A" w:rsidRDefault="007829E3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2 - </w:t>
            </w:r>
            <w:r w:rsidRPr="00CC172A">
              <w:rPr>
                <w:b/>
                <w:sz w:val="19"/>
                <w:szCs w:val="19"/>
              </w:rPr>
              <w:t>Acceptable</w:t>
            </w:r>
          </w:p>
        </w:tc>
        <w:tc>
          <w:tcPr>
            <w:tcW w:w="2580" w:type="dxa"/>
          </w:tcPr>
          <w:p w:rsidR="007829E3" w:rsidRPr="00CC172A" w:rsidRDefault="007829E3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1 - </w:t>
            </w:r>
            <w:r w:rsidRPr="00CC172A">
              <w:rPr>
                <w:b/>
                <w:sz w:val="19"/>
                <w:szCs w:val="19"/>
              </w:rPr>
              <w:t>Unacceptable</w:t>
            </w:r>
          </w:p>
        </w:tc>
        <w:tc>
          <w:tcPr>
            <w:tcW w:w="810" w:type="dxa"/>
          </w:tcPr>
          <w:p w:rsidR="007829E3" w:rsidRPr="00CC172A" w:rsidRDefault="007829E3" w:rsidP="00856F81">
            <w:pPr>
              <w:jc w:val="center"/>
              <w:rPr>
                <w:b/>
                <w:sz w:val="19"/>
                <w:szCs w:val="19"/>
              </w:rPr>
            </w:pPr>
            <w:r w:rsidRPr="00CC172A">
              <w:rPr>
                <w:b/>
                <w:sz w:val="19"/>
                <w:szCs w:val="19"/>
              </w:rPr>
              <w:t>Rating</w:t>
            </w:r>
          </w:p>
        </w:tc>
      </w:tr>
      <w:tr w:rsidR="00F56D22" w:rsidTr="00856F81">
        <w:tc>
          <w:tcPr>
            <w:tcW w:w="2070" w:type="dxa"/>
          </w:tcPr>
          <w:p w:rsidR="007829E3" w:rsidRDefault="009F657D" w:rsidP="00856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Assesses Students’ Learning in Multiple Ways</w:t>
            </w:r>
            <w:r w:rsidR="00F56D22">
              <w:rPr>
                <w:b/>
                <w:sz w:val="20"/>
                <w:szCs w:val="20"/>
              </w:rPr>
              <w:t xml:space="preserve"> </w:t>
            </w:r>
            <w:r w:rsidR="00B7563D">
              <w:rPr>
                <w:b/>
                <w:sz w:val="20"/>
                <w:szCs w:val="20"/>
              </w:rPr>
              <w:t>throughout</w:t>
            </w:r>
            <w:r w:rsidR="00F56D22">
              <w:rPr>
                <w:b/>
                <w:sz w:val="20"/>
                <w:szCs w:val="20"/>
              </w:rPr>
              <w:t xml:space="preserve"> Instruction</w:t>
            </w:r>
          </w:p>
          <w:p w:rsidR="007829E3" w:rsidRPr="00241FCF" w:rsidRDefault="007829E3" w:rsidP="00BB43BA">
            <w:pPr>
              <w:rPr>
                <w:sz w:val="20"/>
                <w:szCs w:val="20"/>
              </w:rPr>
            </w:pPr>
            <w:r w:rsidRPr="001869CA">
              <w:rPr>
                <w:sz w:val="20"/>
                <w:szCs w:val="20"/>
              </w:rPr>
              <w:t xml:space="preserve">ACTFL </w:t>
            </w:r>
            <w:r w:rsidR="00BB43BA">
              <w:rPr>
                <w:sz w:val="20"/>
                <w:szCs w:val="20"/>
              </w:rPr>
              <w:t>5</w:t>
            </w:r>
            <w:r w:rsidR="009F657D">
              <w:rPr>
                <w:sz w:val="20"/>
                <w:szCs w:val="20"/>
              </w:rPr>
              <w:t>a</w:t>
            </w:r>
          </w:p>
        </w:tc>
        <w:tc>
          <w:tcPr>
            <w:tcW w:w="2580" w:type="dxa"/>
          </w:tcPr>
          <w:p w:rsidR="007829E3" w:rsidRPr="00FA5FD1" w:rsidRDefault="00D31002" w:rsidP="00D4124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Actively a</w:t>
            </w:r>
            <w:r w:rsidR="00773B12" w:rsidRPr="00FA5FD1">
              <w:rPr>
                <w:sz w:val="19"/>
                <w:szCs w:val="19"/>
              </w:rPr>
              <w:t>ssess</w:t>
            </w:r>
            <w:r>
              <w:rPr>
                <w:sz w:val="19"/>
                <w:szCs w:val="19"/>
              </w:rPr>
              <w:t>es</w:t>
            </w:r>
            <w:r w:rsidR="00773B12" w:rsidRPr="00FA5FD1">
              <w:rPr>
                <w:sz w:val="19"/>
                <w:szCs w:val="19"/>
              </w:rPr>
              <w:t xml:space="preserve"> student </w:t>
            </w:r>
            <w:r w:rsidR="00D41240">
              <w:rPr>
                <w:sz w:val="19"/>
                <w:szCs w:val="19"/>
              </w:rPr>
              <w:t xml:space="preserve">progress toward all learning objectives </w:t>
            </w:r>
            <w:r w:rsidR="00773B12" w:rsidRPr="00FA5FD1">
              <w:rPr>
                <w:sz w:val="19"/>
                <w:szCs w:val="19"/>
              </w:rPr>
              <w:t xml:space="preserve">throughout </w:t>
            </w:r>
            <w:r>
              <w:rPr>
                <w:sz w:val="19"/>
                <w:szCs w:val="19"/>
              </w:rPr>
              <w:t xml:space="preserve">instruction using a wide range of informal and formal assessments.  </w:t>
            </w:r>
          </w:p>
        </w:tc>
        <w:tc>
          <w:tcPr>
            <w:tcW w:w="2580" w:type="dxa"/>
          </w:tcPr>
          <w:p w:rsidR="007829E3" w:rsidRPr="00FA5FD1" w:rsidRDefault="00D41240" w:rsidP="00D4124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  <w:r w:rsidRPr="00FA5FD1">
              <w:rPr>
                <w:sz w:val="19"/>
                <w:szCs w:val="19"/>
              </w:rPr>
              <w:t>ssess</w:t>
            </w:r>
            <w:r>
              <w:rPr>
                <w:sz w:val="19"/>
                <w:szCs w:val="19"/>
              </w:rPr>
              <w:t>es</w:t>
            </w:r>
            <w:r w:rsidRPr="00FA5FD1">
              <w:rPr>
                <w:sz w:val="19"/>
                <w:szCs w:val="19"/>
              </w:rPr>
              <w:t xml:space="preserve"> student </w:t>
            </w:r>
            <w:r>
              <w:rPr>
                <w:sz w:val="19"/>
                <w:szCs w:val="19"/>
              </w:rPr>
              <w:t xml:space="preserve">progress toward learning objectives </w:t>
            </w:r>
            <w:r w:rsidRPr="00FA5FD1">
              <w:rPr>
                <w:sz w:val="19"/>
                <w:szCs w:val="19"/>
              </w:rPr>
              <w:t xml:space="preserve">throughout </w:t>
            </w:r>
            <w:r>
              <w:rPr>
                <w:sz w:val="19"/>
                <w:szCs w:val="19"/>
              </w:rPr>
              <w:t xml:space="preserve">instruction using a variety of informal and formal assessments.  </w:t>
            </w:r>
          </w:p>
        </w:tc>
        <w:tc>
          <w:tcPr>
            <w:tcW w:w="2580" w:type="dxa"/>
          </w:tcPr>
          <w:p w:rsidR="007829E3" w:rsidRPr="00FA5FD1" w:rsidRDefault="00D41240" w:rsidP="00856F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understand the importance of assessing student progress toward learning objectives in multiple ways throughout instruction, yet carries out limited assessment or relies solely on prepared testing materials.</w:t>
            </w:r>
          </w:p>
        </w:tc>
        <w:tc>
          <w:tcPr>
            <w:tcW w:w="810" w:type="dxa"/>
          </w:tcPr>
          <w:p w:rsidR="007829E3" w:rsidRDefault="007829E3" w:rsidP="00856F81"/>
        </w:tc>
      </w:tr>
      <w:tr w:rsidR="00F56D22" w:rsidTr="00856F81">
        <w:tc>
          <w:tcPr>
            <w:tcW w:w="2070" w:type="dxa"/>
          </w:tcPr>
          <w:p w:rsidR="00F56D22" w:rsidRDefault="00F56D22" w:rsidP="00B756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Assesses Students’ </w:t>
            </w:r>
            <w:r w:rsidR="00B7563D">
              <w:rPr>
                <w:b/>
                <w:sz w:val="20"/>
                <w:szCs w:val="20"/>
              </w:rPr>
              <w:t xml:space="preserve">Standards-based </w:t>
            </w:r>
            <w:r>
              <w:rPr>
                <w:b/>
                <w:sz w:val="20"/>
                <w:szCs w:val="20"/>
              </w:rPr>
              <w:t>Performances</w:t>
            </w:r>
          </w:p>
          <w:p w:rsidR="00BB6B50" w:rsidRPr="00BB6B50" w:rsidRDefault="00BB6B50" w:rsidP="00B75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5a</w:t>
            </w:r>
          </w:p>
        </w:tc>
        <w:tc>
          <w:tcPr>
            <w:tcW w:w="2580" w:type="dxa"/>
          </w:tcPr>
          <w:p w:rsidR="00F56D22" w:rsidRPr="00FA5FD1" w:rsidRDefault="0088420A" w:rsidP="0014532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Uses </w:t>
            </w:r>
            <w:r w:rsidRPr="00FA5FD1">
              <w:rPr>
                <w:sz w:val="19"/>
                <w:szCs w:val="19"/>
              </w:rPr>
              <w:t xml:space="preserve">performance assessments </w:t>
            </w:r>
            <w:r w:rsidR="0014532A">
              <w:rPr>
                <w:sz w:val="19"/>
                <w:szCs w:val="19"/>
              </w:rPr>
              <w:t>that incorporate</w:t>
            </w:r>
            <w:r>
              <w:rPr>
                <w:sz w:val="19"/>
                <w:szCs w:val="19"/>
              </w:rPr>
              <w:t xml:space="preserve"> authentic</w:t>
            </w:r>
            <w:r w:rsidR="00BA0912">
              <w:rPr>
                <w:sz w:val="19"/>
                <w:szCs w:val="19"/>
              </w:rPr>
              <w:t xml:space="preserve"> audio, visual, or print</w:t>
            </w:r>
            <w:r>
              <w:rPr>
                <w:sz w:val="19"/>
                <w:szCs w:val="19"/>
              </w:rPr>
              <w:t xml:space="preserve"> texts from the target culture(s) </w:t>
            </w:r>
            <w:r w:rsidR="00115D3C">
              <w:rPr>
                <w:sz w:val="19"/>
                <w:szCs w:val="19"/>
              </w:rPr>
              <w:t xml:space="preserve">to </w:t>
            </w:r>
            <w:r w:rsidRPr="00FA5FD1">
              <w:rPr>
                <w:sz w:val="19"/>
                <w:szCs w:val="19"/>
              </w:rPr>
              <w:t xml:space="preserve">measure students’ abilities to </w:t>
            </w:r>
            <w:r>
              <w:rPr>
                <w:sz w:val="19"/>
                <w:szCs w:val="19"/>
              </w:rPr>
              <w:t xml:space="preserve">carry out Interpretive, Interpersonal, and Presentational modes of communication. </w:t>
            </w:r>
            <w:r w:rsidRPr="00FA5FD1">
              <w:rPr>
                <w:sz w:val="19"/>
                <w:szCs w:val="19"/>
              </w:rPr>
              <w:t>These assessments encompass a variety of response types</w:t>
            </w:r>
            <w:r>
              <w:rPr>
                <w:sz w:val="19"/>
                <w:szCs w:val="19"/>
              </w:rPr>
              <w:t xml:space="preserve"> and provide opportunities for students’ self-assessment.</w:t>
            </w:r>
          </w:p>
        </w:tc>
        <w:tc>
          <w:tcPr>
            <w:tcW w:w="2580" w:type="dxa"/>
          </w:tcPr>
          <w:p w:rsidR="00F56D22" w:rsidRPr="00FA5FD1" w:rsidRDefault="003F0557" w:rsidP="00115D3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Uses </w:t>
            </w:r>
            <w:r w:rsidRPr="00FA5FD1">
              <w:rPr>
                <w:sz w:val="19"/>
                <w:szCs w:val="19"/>
              </w:rPr>
              <w:t xml:space="preserve">performance assessments </w:t>
            </w:r>
            <w:r w:rsidR="00115D3C">
              <w:rPr>
                <w:sz w:val="19"/>
                <w:szCs w:val="19"/>
              </w:rPr>
              <w:t>that incorporate</w:t>
            </w:r>
            <w:r>
              <w:rPr>
                <w:sz w:val="19"/>
                <w:szCs w:val="19"/>
              </w:rPr>
              <w:t xml:space="preserve"> authentic texts from the target culture(s) </w:t>
            </w:r>
            <w:r w:rsidR="00115D3C">
              <w:rPr>
                <w:sz w:val="19"/>
                <w:szCs w:val="19"/>
              </w:rPr>
              <w:t>to</w:t>
            </w:r>
            <w:r w:rsidRPr="00FA5FD1">
              <w:rPr>
                <w:sz w:val="19"/>
                <w:szCs w:val="19"/>
              </w:rPr>
              <w:t xml:space="preserve"> measure students’ abilities to </w:t>
            </w:r>
            <w:r>
              <w:rPr>
                <w:sz w:val="19"/>
                <w:szCs w:val="19"/>
              </w:rPr>
              <w:t xml:space="preserve">carry out one or more modes of communication. </w:t>
            </w:r>
            <w:r w:rsidRPr="00FA5FD1">
              <w:rPr>
                <w:sz w:val="19"/>
                <w:szCs w:val="19"/>
              </w:rPr>
              <w:t>These assessments encompass a variety of response types</w:t>
            </w:r>
            <w:r w:rsidR="00B7039A">
              <w:rPr>
                <w:sz w:val="19"/>
                <w:szCs w:val="19"/>
              </w:rPr>
              <w:t>.</w:t>
            </w:r>
          </w:p>
        </w:tc>
        <w:tc>
          <w:tcPr>
            <w:tcW w:w="2580" w:type="dxa"/>
          </w:tcPr>
          <w:p w:rsidR="00F56D22" w:rsidRPr="00FA5FD1" w:rsidRDefault="00115D3C" w:rsidP="00B7039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understand the importance of standards-based performance assessments, yet relies on</w:t>
            </w:r>
            <w:r w:rsidR="00D3211F">
              <w:rPr>
                <w:sz w:val="19"/>
                <w:szCs w:val="19"/>
              </w:rPr>
              <w:t xml:space="preserve"> traditional forms of assessment </w:t>
            </w:r>
            <w:r w:rsidR="00530698">
              <w:rPr>
                <w:sz w:val="19"/>
                <w:szCs w:val="19"/>
              </w:rPr>
              <w:t xml:space="preserve">that do not include authentic texts or that do not </w:t>
            </w:r>
            <w:r w:rsidR="00B7039A">
              <w:rPr>
                <w:sz w:val="19"/>
                <w:szCs w:val="19"/>
              </w:rPr>
              <w:t>assess</w:t>
            </w:r>
            <w:r w:rsidR="00530698">
              <w:rPr>
                <w:sz w:val="19"/>
                <w:szCs w:val="19"/>
              </w:rPr>
              <w:t xml:space="preserve"> student performances in the modes of communication.  </w:t>
            </w:r>
          </w:p>
        </w:tc>
        <w:tc>
          <w:tcPr>
            <w:tcW w:w="810" w:type="dxa"/>
          </w:tcPr>
          <w:p w:rsidR="00F56D22" w:rsidRDefault="00F56D22" w:rsidP="00856F81"/>
        </w:tc>
      </w:tr>
      <w:tr w:rsidR="00E80D20" w:rsidTr="00856F81">
        <w:tc>
          <w:tcPr>
            <w:tcW w:w="2070" w:type="dxa"/>
          </w:tcPr>
          <w:p w:rsidR="00E80D20" w:rsidRDefault="00E80D20" w:rsidP="00B756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Analyzes and </w:t>
            </w:r>
            <w:r w:rsidR="00863CF4">
              <w:rPr>
                <w:b/>
                <w:sz w:val="20"/>
                <w:szCs w:val="20"/>
              </w:rPr>
              <w:t>Interprets Learning Outcomes</w:t>
            </w:r>
          </w:p>
          <w:p w:rsidR="00863CF4" w:rsidRPr="00863CF4" w:rsidRDefault="00863CF4" w:rsidP="00B75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5b</w:t>
            </w:r>
          </w:p>
          <w:p w:rsidR="00E80D20" w:rsidRDefault="00E80D20" w:rsidP="00B7563D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451606" w:rsidRPr="00FA5FD1" w:rsidRDefault="00E80D20" w:rsidP="008C01DB">
            <w:pPr>
              <w:rPr>
                <w:sz w:val="19"/>
                <w:szCs w:val="19"/>
              </w:rPr>
            </w:pPr>
            <w:r w:rsidRPr="00FA5FD1">
              <w:rPr>
                <w:sz w:val="19"/>
                <w:szCs w:val="19"/>
              </w:rPr>
              <w:t xml:space="preserve">Analyzes the results of </w:t>
            </w:r>
            <w:r w:rsidR="008C01DB">
              <w:rPr>
                <w:sz w:val="19"/>
                <w:szCs w:val="19"/>
              </w:rPr>
              <w:t>students</w:t>
            </w:r>
            <w:r w:rsidRPr="00FA5FD1">
              <w:rPr>
                <w:sz w:val="19"/>
                <w:szCs w:val="19"/>
              </w:rPr>
              <w:t>’ performances to discern area</w:t>
            </w:r>
            <w:r w:rsidR="00CE2F4F">
              <w:rPr>
                <w:sz w:val="19"/>
                <w:szCs w:val="19"/>
              </w:rPr>
              <w:t>s</w:t>
            </w:r>
            <w:r w:rsidRPr="00FA5FD1">
              <w:rPr>
                <w:sz w:val="19"/>
                <w:szCs w:val="19"/>
              </w:rPr>
              <w:t xml:space="preserve"> of success and underlying inaccuracies</w:t>
            </w:r>
            <w:r w:rsidR="008C01DB">
              <w:rPr>
                <w:sz w:val="19"/>
                <w:szCs w:val="19"/>
              </w:rPr>
              <w:t xml:space="preserve"> for the whole group and individual students</w:t>
            </w:r>
            <w:r w:rsidRPr="00FA5FD1">
              <w:rPr>
                <w:sz w:val="19"/>
                <w:szCs w:val="19"/>
              </w:rPr>
              <w:t>.</w:t>
            </w:r>
            <w:r w:rsidR="00077FE3">
              <w:rPr>
                <w:sz w:val="19"/>
                <w:szCs w:val="19"/>
              </w:rPr>
              <w:t xml:space="preserve"> Interprets student progress in terms of language proficiency and cultural knowledge.</w:t>
            </w:r>
            <w:r w:rsidR="001F70F0">
              <w:rPr>
                <w:sz w:val="19"/>
                <w:szCs w:val="19"/>
              </w:rPr>
              <w:t xml:space="preserve">  Prompts students to engage in analysis of their own learning outcomes.</w:t>
            </w:r>
          </w:p>
        </w:tc>
        <w:tc>
          <w:tcPr>
            <w:tcW w:w="2580" w:type="dxa"/>
          </w:tcPr>
          <w:p w:rsidR="00E80D20" w:rsidRPr="00FA5FD1" w:rsidRDefault="001F70F0" w:rsidP="00CE2F4F">
            <w:pPr>
              <w:rPr>
                <w:sz w:val="19"/>
                <w:szCs w:val="19"/>
              </w:rPr>
            </w:pPr>
            <w:r w:rsidRPr="00FA5FD1">
              <w:rPr>
                <w:sz w:val="19"/>
                <w:szCs w:val="19"/>
              </w:rPr>
              <w:t xml:space="preserve">Analyzes the results of </w:t>
            </w:r>
            <w:r w:rsidR="00CE2F4F">
              <w:rPr>
                <w:sz w:val="19"/>
                <w:szCs w:val="19"/>
              </w:rPr>
              <w:t>student</w:t>
            </w:r>
            <w:r w:rsidRPr="00FA5FD1">
              <w:rPr>
                <w:sz w:val="19"/>
                <w:szCs w:val="19"/>
              </w:rPr>
              <w:t>s’ performances to discern area</w:t>
            </w:r>
            <w:r w:rsidR="00CE2F4F">
              <w:rPr>
                <w:sz w:val="19"/>
                <w:szCs w:val="19"/>
              </w:rPr>
              <w:t>s</w:t>
            </w:r>
            <w:r w:rsidRPr="00FA5FD1">
              <w:rPr>
                <w:sz w:val="19"/>
                <w:szCs w:val="19"/>
              </w:rPr>
              <w:t xml:space="preserve"> of success and underlying inaccuracies.</w:t>
            </w:r>
            <w:r>
              <w:rPr>
                <w:sz w:val="19"/>
                <w:szCs w:val="19"/>
              </w:rPr>
              <w:t xml:space="preserve"> Interprets student progress in terms of language proficiency and cultural knowledge. </w:t>
            </w:r>
          </w:p>
        </w:tc>
        <w:tc>
          <w:tcPr>
            <w:tcW w:w="2580" w:type="dxa"/>
          </w:tcPr>
          <w:p w:rsidR="00E80D20" w:rsidRPr="001F70F0" w:rsidRDefault="001F70F0" w:rsidP="00CE2F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 w:rsidRPr="001F70F0">
              <w:rPr>
                <w:sz w:val="19"/>
                <w:szCs w:val="19"/>
              </w:rPr>
              <w:t xml:space="preserve">nterpret </w:t>
            </w:r>
            <w:r>
              <w:rPr>
                <w:sz w:val="19"/>
                <w:szCs w:val="19"/>
              </w:rPr>
              <w:t xml:space="preserve">students’ learning outcomes in terms of correct or </w:t>
            </w:r>
            <w:r w:rsidRPr="001F70F0">
              <w:rPr>
                <w:sz w:val="19"/>
                <w:szCs w:val="19"/>
              </w:rPr>
              <w:t>incorrect response</w:t>
            </w:r>
            <w:r>
              <w:rPr>
                <w:sz w:val="19"/>
                <w:szCs w:val="19"/>
              </w:rPr>
              <w:t>s</w:t>
            </w:r>
            <w:r w:rsidRPr="001F70F0">
              <w:rPr>
                <w:sz w:val="19"/>
                <w:szCs w:val="19"/>
              </w:rPr>
              <w:t>.</w:t>
            </w:r>
          </w:p>
        </w:tc>
        <w:tc>
          <w:tcPr>
            <w:tcW w:w="810" w:type="dxa"/>
          </w:tcPr>
          <w:p w:rsidR="00E80D20" w:rsidRDefault="00E80D20" w:rsidP="00856F81"/>
        </w:tc>
      </w:tr>
    </w:tbl>
    <w:p w:rsidR="00A57657" w:rsidRDefault="00A57657"/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580"/>
        <w:gridCol w:w="2580"/>
        <w:gridCol w:w="2580"/>
        <w:gridCol w:w="810"/>
      </w:tblGrid>
      <w:tr w:rsidR="00A57657" w:rsidRPr="00361F5B" w:rsidTr="00A61576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657" w:rsidRPr="00006905" w:rsidRDefault="00A57657" w:rsidP="00A61576">
            <w:pPr>
              <w:rPr>
                <w:b/>
                <w:sz w:val="20"/>
                <w:szCs w:val="20"/>
              </w:rPr>
            </w:pPr>
            <w:r w:rsidRPr="00006905">
              <w:rPr>
                <w:rFonts w:ascii="TimesNewRoman,Bold" w:hAnsi="TimesNewRoman,Bold"/>
                <w:b/>
                <w:bCs/>
                <w:sz w:val="20"/>
                <w:szCs w:val="20"/>
              </w:rPr>
              <w:lastRenderedPageBreak/>
              <w:t>The Candidate:</w:t>
            </w:r>
          </w:p>
        </w:tc>
      </w:tr>
      <w:tr w:rsidR="00A57657" w:rsidRPr="00981FAC" w:rsidTr="00A61576">
        <w:tc>
          <w:tcPr>
            <w:tcW w:w="10620" w:type="dxa"/>
            <w:gridSpan w:val="5"/>
            <w:shd w:val="clear" w:color="auto" w:fill="D9D9D9"/>
          </w:tcPr>
          <w:p w:rsidR="00A57657" w:rsidRPr="00981FAC" w:rsidRDefault="00A57657" w:rsidP="00A61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Assessment (continued)</w:t>
            </w:r>
          </w:p>
        </w:tc>
      </w:tr>
      <w:tr w:rsidR="00A57657" w:rsidRPr="00CC172A" w:rsidTr="00A61576">
        <w:tc>
          <w:tcPr>
            <w:tcW w:w="2070" w:type="dxa"/>
          </w:tcPr>
          <w:p w:rsidR="00A57657" w:rsidRPr="00CC172A" w:rsidRDefault="00A57657" w:rsidP="00A6157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80" w:type="dxa"/>
          </w:tcPr>
          <w:p w:rsidR="00A57657" w:rsidRPr="00CC172A" w:rsidRDefault="00A57657" w:rsidP="00A6157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3 - </w:t>
            </w:r>
            <w:r w:rsidRPr="00CC172A">
              <w:rPr>
                <w:b/>
                <w:sz w:val="19"/>
                <w:szCs w:val="19"/>
              </w:rPr>
              <w:t>Target</w:t>
            </w:r>
          </w:p>
        </w:tc>
        <w:tc>
          <w:tcPr>
            <w:tcW w:w="2580" w:type="dxa"/>
          </w:tcPr>
          <w:p w:rsidR="00A57657" w:rsidRPr="00CC172A" w:rsidRDefault="00A57657" w:rsidP="00A6157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2 - </w:t>
            </w:r>
            <w:r w:rsidRPr="00CC172A">
              <w:rPr>
                <w:b/>
                <w:sz w:val="19"/>
                <w:szCs w:val="19"/>
              </w:rPr>
              <w:t>Acceptable</w:t>
            </w:r>
          </w:p>
        </w:tc>
        <w:tc>
          <w:tcPr>
            <w:tcW w:w="2580" w:type="dxa"/>
          </w:tcPr>
          <w:p w:rsidR="00A57657" w:rsidRPr="00CC172A" w:rsidRDefault="00A57657" w:rsidP="00A6157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1 - </w:t>
            </w:r>
            <w:r w:rsidRPr="00CC172A">
              <w:rPr>
                <w:b/>
                <w:sz w:val="19"/>
                <w:szCs w:val="19"/>
              </w:rPr>
              <w:t>Unacceptable</w:t>
            </w:r>
          </w:p>
        </w:tc>
        <w:tc>
          <w:tcPr>
            <w:tcW w:w="810" w:type="dxa"/>
          </w:tcPr>
          <w:p w:rsidR="00A57657" w:rsidRPr="00CC172A" w:rsidRDefault="00A57657" w:rsidP="00A61576">
            <w:pPr>
              <w:jc w:val="center"/>
              <w:rPr>
                <w:b/>
                <w:sz w:val="19"/>
                <w:szCs w:val="19"/>
              </w:rPr>
            </w:pPr>
            <w:r w:rsidRPr="00CC172A">
              <w:rPr>
                <w:b/>
                <w:sz w:val="19"/>
                <w:szCs w:val="19"/>
              </w:rPr>
              <w:t>Rating</w:t>
            </w:r>
          </w:p>
        </w:tc>
      </w:tr>
      <w:tr w:rsidR="00E80D20" w:rsidTr="00856F81">
        <w:tc>
          <w:tcPr>
            <w:tcW w:w="2070" w:type="dxa"/>
          </w:tcPr>
          <w:p w:rsidR="00E80D20" w:rsidRDefault="00863CF4" w:rsidP="00B756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Provides</w:t>
            </w:r>
            <w:r w:rsidR="00A57657">
              <w:rPr>
                <w:b/>
                <w:sz w:val="20"/>
                <w:szCs w:val="20"/>
              </w:rPr>
              <w:t xml:space="preserve"> Meaningful</w:t>
            </w:r>
            <w:r>
              <w:rPr>
                <w:b/>
                <w:sz w:val="20"/>
                <w:szCs w:val="20"/>
              </w:rPr>
              <w:t xml:space="preserve"> F</w:t>
            </w:r>
            <w:r w:rsidR="00E80D20">
              <w:rPr>
                <w:b/>
                <w:sz w:val="20"/>
                <w:szCs w:val="20"/>
              </w:rPr>
              <w:t>eedback</w:t>
            </w:r>
            <w:r>
              <w:rPr>
                <w:b/>
                <w:sz w:val="20"/>
                <w:szCs w:val="20"/>
              </w:rPr>
              <w:t xml:space="preserve"> on Learning</w:t>
            </w:r>
            <w:r w:rsidR="00A57657">
              <w:rPr>
                <w:b/>
                <w:sz w:val="20"/>
                <w:szCs w:val="20"/>
              </w:rPr>
              <w:t xml:space="preserve"> Outcomes</w:t>
            </w:r>
          </w:p>
          <w:p w:rsidR="00E80D20" w:rsidRPr="00E80D20" w:rsidRDefault="00E80D20" w:rsidP="00B7563D">
            <w:pPr>
              <w:rPr>
                <w:sz w:val="20"/>
                <w:szCs w:val="20"/>
              </w:rPr>
            </w:pPr>
            <w:r w:rsidRPr="00E80D20">
              <w:rPr>
                <w:sz w:val="20"/>
                <w:szCs w:val="20"/>
              </w:rPr>
              <w:t>ACTFL 5c</w:t>
            </w:r>
          </w:p>
        </w:tc>
        <w:tc>
          <w:tcPr>
            <w:tcW w:w="2580" w:type="dxa"/>
          </w:tcPr>
          <w:p w:rsidR="00E80D20" w:rsidRPr="00FA5FD1" w:rsidRDefault="00773B12" w:rsidP="00A15F18">
            <w:pPr>
              <w:rPr>
                <w:sz w:val="19"/>
                <w:szCs w:val="19"/>
              </w:rPr>
            </w:pPr>
            <w:r w:rsidRPr="00FA5FD1">
              <w:rPr>
                <w:sz w:val="19"/>
                <w:szCs w:val="19"/>
              </w:rPr>
              <w:t>Provides meaningful</w:t>
            </w:r>
            <w:r w:rsidR="005C547C">
              <w:rPr>
                <w:sz w:val="19"/>
                <w:szCs w:val="19"/>
              </w:rPr>
              <w:t xml:space="preserve"> </w:t>
            </w:r>
            <w:r w:rsidRPr="00FA5FD1">
              <w:rPr>
                <w:sz w:val="19"/>
                <w:szCs w:val="19"/>
              </w:rPr>
              <w:t xml:space="preserve">feedback to </w:t>
            </w:r>
            <w:r w:rsidR="00A57657">
              <w:rPr>
                <w:sz w:val="19"/>
                <w:szCs w:val="19"/>
              </w:rPr>
              <w:t>students</w:t>
            </w:r>
            <w:r w:rsidRPr="00FA5FD1">
              <w:rPr>
                <w:sz w:val="19"/>
                <w:szCs w:val="19"/>
              </w:rPr>
              <w:t xml:space="preserve"> and other stakeholders</w:t>
            </w:r>
            <w:r w:rsidR="007D5CD4">
              <w:rPr>
                <w:sz w:val="19"/>
                <w:szCs w:val="19"/>
              </w:rPr>
              <w:t xml:space="preserve"> regarding how the assessment outcomes represent language pro</w:t>
            </w:r>
            <w:r w:rsidR="00A57657">
              <w:rPr>
                <w:sz w:val="19"/>
                <w:szCs w:val="19"/>
              </w:rPr>
              <w:t>ficiency and cultural knowledge.  Interprets the outcomes in terms of goals for continued growth</w:t>
            </w:r>
            <w:r w:rsidR="00A26E7B">
              <w:rPr>
                <w:sz w:val="19"/>
                <w:szCs w:val="19"/>
              </w:rPr>
              <w:t xml:space="preserve"> and engages the students in goal-setting</w:t>
            </w:r>
            <w:r w:rsidR="00A57657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580" w:type="dxa"/>
          </w:tcPr>
          <w:p w:rsidR="00E80D20" w:rsidRPr="00FA5FD1" w:rsidRDefault="00A57657" w:rsidP="00E46FF7">
            <w:pPr>
              <w:rPr>
                <w:sz w:val="19"/>
                <w:szCs w:val="19"/>
              </w:rPr>
            </w:pPr>
            <w:r w:rsidRPr="00FA5FD1">
              <w:rPr>
                <w:sz w:val="19"/>
                <w:szCs w:val="19"/>
              </w:rPr>
              <w:t xml:space="preserve">Provides meaningful feedback to </w:t>
            </w:r>
            <w:r>
              <w:rPr>
                <w:sz w:val="19"/>
                <w:szCs w:val="19"/>
              </w:rPr>
              <w:t>students</w:t>
            </w:r>
            <w:r w:rsidRPr="00FA5FD1">
              <w:rPr>
                <w:sz w:val="19"/>
                <w:szCs w:val="19"/>
              </w:rPr>
              <w:t xml:space="preserve"> and other stakeholders</w:t>
            </w:r>
            <w:r>
              <w:rPr>
                <w:sz w:val="19"/>
                <w:szCs w:val="19"/>
              </w:rPr>
              <w:t xml:space="preserve"> regarding assessment outcomes.  Interprets the outcomes in terms of goals for continued growth. </w:t>
            </w:r>
          </w:p>
        </w:tc>
        <w:tc>
          <w:tcPr>
            <w:tcW w:w="2580" w:type="dxa"/>
          </w:tcPr>
          <w:p w:rsidR="00E80D20" w:rsidRPr="00FA5FD1" w:rsidRDefault="00A57657" w:rsidP="00856F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understand the importance of meaningful feedback on learning outcomes, yet limits feedback to the accuracy of given responses</w:t>
            </w:r>
            <w:r w:rsidR="00A26E7B">
              <w:rPr>
                <w:sz w:val="19"/>
                <w:szCs w:val="19"/>
              </w:rPr>
              <w:t xml:space="preserve"> and/or grades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810" w:type="dxa"/>
          </w:tcPr>
          <w:p w:rsidR="00E80D20" w:rsidRDefault="00E80D20" w:rsidP="00856F81"/>
        </w:tc>
      </w:tr>
      <w:tr w:rsidR="00E80D20" w:rsidTr="00856F81">
        <w:tc>
          <w:tcPr>
            <w:tcW w:w="2070" w:type="dxa"/>
          </w:tcPr>
          <w:p w:rsidR="00E80D20" w:rsidRDefault="00451606" w:rsidP="00B756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Acts on </w:t>
            </w:r>
            <w:r w:rsidR="00863CF4">
              <w:rPr>
                <w:b/>
                <w:sz w:val="20"/>
                <w:szCs w:val="20"/>
              </w:rPr>
              <w:t>Learning</w:t>
            </w:r>
            <w:r>
              <w:rPr>
                <w:b/>
                <w:sz w:val="20"/>
                <w:szCs w:val="20"/>
              </w:rPr>
              <w:t xml:space="preserve"> Outcomes</w:t>
            </w:r>
          </w:p>
          <w:p w:rsidR="00451606" w:rsidRPr="00451606" w:rsidRDefault="00451606" w:rsidP="00B75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5b</w:t>
            </w:r>
          </w:p>
          <w:p w:rsidR="00451606" w:rsidRDefault="00451606" w:rsidP="00B7563D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451606" w:rsidRPr="00C13BAC" w:rsidRDefault="00A26E7B" w:rsidP="0032438C">
            <w:pPr>
              <w:rPr>
                <w:sz w:val="19"/>
                <w:szCs w:val="19"/>
              </w:rPr>
            </w:pPr>
            <w:r w:rsidRPr="00C13BAC">
              <w:rPr>
                <w:sz w:val="19"/>
                <w:szCs w:val="19"/>
              </w:rPr>
              <w:t>U</w:t>
            </w:r>
            <w:r w:rsidR="00451606" w:rsidRPr="00C13BAC">
              <w:rPr>
                <w:sz w:val="19"/>
                <w:szCs w:val="19"/>
              </w:rPr>
              <w:t>se</w:t>
            </w:r>
            <w:r w:rsidRPr="00C13BAC">
              <w:rPr>
                <w:sz w:val="19"/>
                <w:szCs w:val="19"/>
              </w:rPr>
              <w:t>s</w:t>
            </w:r>
            <w:r w:rsidR="00451606" w:rsidRPr="00C13BAC">
              <w:rPr>
                <w:sz w:val="19"/>
                <w:szCs w:val="19"/>
              </w:rPr>
              <w:t xml:space="preserve"> assessment results </w:t>
            </w:r>
            <w:r w:rsidR="00687E89">
              <w:rPr>
                <w:sz w:val="19"/>
                <w:szCs w:val="19"/>
              </w:rPr>
              <w:t xml:space="preserve">to </w:t>
            </w:r>
            <w:r w:rsidR="00B536B0">
              <w:rPr>
                <w:sz w:val="19"/>
                <w:szCs w:val="19"/>
              </w:rPr>
              <w:t>inform and adjust teaching,</w:t>
            </w:r>
            <w:r w:rsidR="00687E89">
              <w:rPr>
                <w:sz w:val="19"/>
                <w:szCs w:val="19"/>
              </w:rPr>
              <w:t xml:space="preserve"> for </w:t>
            </w:r>
            <w:r w:rsidR="00451606" w:rsidRPr="00C13BAC">
              <w:rPr>
                <w:sz w:val="19"/>
                <w:szCs w:val="19"/>
              </w:rPr>
              <w:t>whole group improvement</w:t>
            </w:r>
            <w:r w:rsidR="00687E89">
              <w:rPr>
                <w:sz w:val="19"/>
                <w:szCs w:val="19"/>
              </w:rPr>
              <w:t>,</w:t>
            </w:r>
            <w:r w:rsidR="00451606" w:rsidRPr="00C13BAC">
              <w:rPr>
                <w:sz w:val="19"/>
                <w:szCs w:val="19"/>
              </w:rPr>
              <w:t xml:space="preserve"> and to help individual students identify the gaps in their knowledge and skills.</w:t>
            </w:r>
            <w:r w:rsidR="00687E8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80" w:type="dxa"/>
          </w:tcPr>
          <w:p w:rsidR="00E80D20" w:rsidRPr="00C13BAC" w:rsidRDefault="00C13BAC" w:rsidP="00B536B0">
            <w:pPr>
              <w:rPr>
                <w:sz w:val="19"/>
                <w:szCs w:val="19"/>
              </w:rPr>
            </w:pPr>
            <w:r w:rsidRPr="00C13BAC">
              <w:rPr>
                <w:sz w:val="19"/>
                <w:szCs w:val="19"/>
              </w:rPr>
              <w:t>Uses</w:t>
            </w:r>
            <w:r w:rsidR="00451606" w:rsidRPr="00C13BAC">
              <w:rPr>
                <w:sz w:val="19"/>
                <w:szCs w:val="19"/>
              </w:rPr>
              <w:t xml:space="preserve"> insights gained from assessing student performances to conduct whole group review and to adapt, change, and reinforce instruction.</w:t>
            </w:r>
          </w:p>
        </w:tc>
        <w:tc>
          <w:tcPr>
            <w:tcW w:w="2580" w:type="dxa"/>
          </w:tcPr>
          <w:p w:rsidR="00E80D20" w:rsidRPr="00C13BAC" w:rsidRDefault="00C13BAC" w:rsidP="00856F81">
            <w:pPr>
              <w:rPr>
                <w:sz w:val="19"/>
                <w:szCs w:val="19"/>
              </w:rPr>
            </w:pPr>
            <w:r w:rsidRPr="00C13BAC">
              <w:rPr>
                <w:sz w:val="19"/>
                <w:szCs w:val="19"/>
              </w:rPr>
              <w:t>U</w:t>
            </w:r>
            <w:r w:rsidR="00451606" w:rsidRPr="00C13BAC">
              <w:rPr>
                <w:sz w:val="19"/>
                <w:szCs w:val="19"/>
              </w:rPr>
              <w:t>se</w:t>
            </w:r>
            <w:r w:rsidR="0032438C">
              <w:rPr>
                <w:sz w:val="19"/>
                <w:szCs w:val="19"/>
              </w:rPr>
              <w:t>s</w:t>
            </w:r>
            <w:r w:rsidR="00451606" w:rsidRPr="00C13BAC">
              <w:rPr>
                <w:sz w:val="19"/>
                <w:szCs w:val="19"/>
              </w:rPr>
              <w:t xml:space="preserve"> assessment results to conduct whole group remediation or review.</w:t>
            </w:r>
          </w:p>
        </w:tc>
        <w:tc>
          <w:tcPr>
            <w:tcW w:w="810" w:type="dxa"/>
          </w:tcPr>
          <w:p w:rsidR="00E80D20" w:rsidRPr="00C13BAC" w:rsidRDefault="00E80D20" w:rsidP="00856F81">
            <w:pPr>
              <w:rPr>
                <w:sz w:val="19"/>
                <w:szCs w:val="19"/>
              </w:rPr>
            </w:pPr>
          </w:p>
        </w:tc>
      </w:tr>
    </w:tbl>
    <w:p w:rsidR="0060449E" w:rsidRDefault="0060449E"/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580"/>
        <w:gridCol w:w="2580"/>
        <w:gridCol w:w="2580"/>
        <w:gridCol w:w="810"/>
      </w:tblGrid>
      <w:tr w:rsidR="0060449E" w:rsidRPr="00361F5B" w:rsidTr="00856F81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449E" w:rsidRPr="00006905" w:rsidRDefault="0060449E" w:rsidP="00856F81">
            <w:pPr>
              <w:rPr>
                <w:b/>
                <w:sz w:val="20"/>
                <w:szCs w:val="20"/>
              </w:rPr>
            </w:pPr>
            <w:r w:rsidRPr="00006905">
              <w:rPr>
                <w:rFonts w:ascii="TimesNewRoman,Bold" w:hAnsi="TimesNewRoman,Bold"/>
                <w:b/>
                <w:bCs/>
                <w:sz w:val="20"/>
                <w:szCs w:val="20"/>
              </w:rPr>
              <w:t>The Candidate:</w:t>
            </w:r>
          </w:p>
        </w:tc>
      </w:tr>
      <w:tr w:rsidR="0060449E" w:rsidRPr="00981FAC" w:rsidTr="00856F81">
        <w:tc>
          <w:tcPr>
            <w:tcW w:w="10620" w:type="dxa"/>
            <w:gridSpan w:val="5"/>
            <w:shd w:val="clear" w:color="auto" w:fill="D9D9D9"/>
          </w:tcPr>
          <w:p w:rsidR="0060449E" w:rsidRPr="00981FAC" w:rsidRDefault="0060449E" w:rsidP="0085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Professionalism</w:t>
            </w:r>
          </w:p>
        </w:tc>
      </w:tr>
      <w:tr w:rsidR="0060449E" w:rsidRPr="00CC172A" w:rsidTr="00856F81">
        <w:tc>
          <w:tcPr>
            <w:tcW w:w="2070" w:type="dxa"/>
          </w:tcPr>
          <w:p w:rsidR="0060449E" w:rsidRPr="00CC172A" w:rsidRDefault="0060449E" w:rsidP="00856F8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80" w:type="dxa"/>
          </w:tcPr>
          <w:p w:rsidR="0060449E" w:rsidRPr="00CC172A" w:rsidRDefault="0060449E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3 - </w:t>
            </w:r>
            <w:r w:rsidRPr="00CC172A">
              <w:rPr>
                <w:b/>
                <w:sz w:val="19"/>
                <w:szCs w:val="19"/>
              </w:rPr>
              <w:t>Target</w:t>
            </w:r>
          </w:p>
        </w:tc>
        <w:tc>
          <w:tcPr>
            <w:tcW w:w="2580" w:type="dxa"/>
          </w:tcPr>
          <w:p w:rsidR="0060449E" w:rsidRPr="00CC172A" w:rsidRDefault="0060449E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2 - </w:t>
            </w:r>
            <w:r w:rsidRPr="00CC172A">
              <w:rPr>
                <w:b/>
                <w:sz w:val="19"/>
                <w:szCs w:val="19"/>
              </w:rPr>
              <w:t>Acceptable</w:t>
            </w:r>
          </w:p>
        </w:tc>
        <w:tc>
          <w:tcPr>
            <w:tcW w:w="2580" w:type="dxa"/>
          </w:tcPr>
          <w:p w:rsidR="0060449E" w:rsidRPr="00CC172A" w:rsidRDefault="0060449E" w:rsidP="00856F8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1 - </w:t>
            </w:r>
            <w:r w:rsidRPr="00CC172A">
              <w:rPr>
                <w:b/>
                <w:sz w:val="19"/>
                <w:szCs w:val="19"/>
              </w:rPr>
              <w:t>Unacceptable</w:t>
            </w:r>
          </w:p>
        </w:tc>
        <w:tc>
          <w:tcPr>
            <w:tcW w:w="810" w:type="dxa"/>
          </w:tcPr>
          <w:p w:rsidR="0060449E" w:rsidRPr="00CC172A" w:rsidRDefault="0060449E" w:rsidP="00856F81">
            <w:pPr>
              <w:jc w:val="center"/>
              <w:rPr>
                <w:b/>
                <w:sz w:val="19"/>
                <w:szCs w:val="19"/>
              </w:rPr>
            </w:pPr>
            <w:r w:rsidRPr="00CC172A">
              <w:rPr>
                <w:b/>
                <w:sz w:val="19"/>
                <w:szCs w:val="19"/>
              </w:rPr>
              <w:t>Rating</w:t>
            </w:r>
          </w:p>
        </w:tc>
      </w:tr>
      <w:tr w:rsidR="0060449E" w:rsidTr="00856F81">
        <w:tc>
          <w:tcPr>
            <w:tcW w:w="2070" w:type="dxa"/>
          </w:tcPr>
          <w:p w:rsidR="006F645C" w:rsidRDefault="00AC4991" w:rsidP="00856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Engages in Reflective Practice to Improve Teaching and Learning</w:t>
            </w:r>
          </w:p>
          <w:p w:rsidR="0060449E" w:rsidRPr="006F645C" w:rsidRDefault="006F645C" w:rsidP="00856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6a</w:t>
            </w:r>
          </w:p>
        </w:tc>
        <w:tc>
          <w:tcPr>
            <w:tcW w:w="2580" w:type="dxa"/>
          </w:tcPr>
          <w:p w:rsidR="0060449E" w:rsidRPr="006F645C" w:rsidRDefault="006F645C" w:rsidP="00AC4991">
            <w:pPr>
              <w:rPr>
                <w:sz w:val="19"/>
                <w:szCs w:val="19"/>
              </w:rPr>
            </w:pPr>
            <w:r w:rsidRPr="006F645C">
              <w:rPr>
                <w:sz w:val="19"/>
                <w:szCs w:val="19"/>
              </w:rPr>
              <w:t xml:space="preserve">Systematically engages in </w:t>
            </w:r>
            <w:r w:rsidR="00AC4991">
              <w:rPr>
                <w:sz w:val="19"/>
                <w:szCs w:val="19"/>
              </w:rPr>
              <w:t>reflection on student learning outcomes through formal and informal means to inform and improve future planning and instruction.</w:t>
            </w:r>
            <w:r w:rsidR="0060449E" w:rsidRPr="006F645C">
              <w:rPr>
                <w:sz w:val="19"/>
                <w:szCs w:val="19"/>
              </w:rPr>
              <w:t xml:space="preserve">  </w:t>
            </w:r>
          </w:p>
        </w:tc>
        <w:tc>
          <w:tcPr>
            <w:tcW w:w="2580" w:type="dxa"/>
          </w:tcPr>
          <w:p w:rsidR="0060449E" w:rsidRPr="00FA5FD1" w:rsidRDefault="00AC4991" w:rsidP="00AC499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Regularly e</w:t>
            </w:r>
            <w:r w:rsidRPr="006F645C">
              <w:rPr>
                <w:sz w:val="19"/>
                <w:szCs w:val="19"/>
              </w:rPr>
              <w:t xml:space="preserve">ngages in </w:t>
            </w:r>
            <w:r>
              <w:rPr>
                <w:sz w:val="19"/>
                <w:szCs w:val="19"/>
              </w:rPr>
              <w:t>reflection on student learning outcomes to inform and improve future planning and instruction.</w:t>
            </w:r>
            <w:r w:rsidRPr="006F645C">
              <w:rPr>
                <w:sz w:val="19"/>
                <w:szCs w:val="19"/>
              </w:rPr>
              <w:t xml:space="preserve">  </w:t>
            </w:r>
          </w:p>
        </w:tc>
        <w:tc>
          <w:tcPr>
            <w:tcW w:w="2580" w:type="dxa"/>
          </w:tcPr>
          <w:p w:rsidR="0060449E" w:rsidRPr="00FA5FD1" w:rsidRDefault="00AC4991" w:rsidP="00AC499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understand the importance of reflection on student learning outcomes, yet relies mostly on input from others to prompt or frame reflection.</w:t>
            </w:r>
          </w:p>
        </w:tc>
        <w:tc>
          <w:tcPr>
            <w:tcW w:w="810" w:type="dxa"/>
          </w:tcPr>
          <w:p w:rsidR="0060449E" w:rsidRDefault="0060449E" w:rsidP="00856F81"/>
        </w:tc>
      </w:tr>
      <w:tr w:rsidR="00451606" w:rsidTr="00856F81">
        <w:tc>
          <w:tcPr>
            <w:tcW w:w="2070" w:type="dxa"/>
          </w:tcPr>
          <w:p w:rsidR="00451606" w:rsidRDefault="00AC4991" w:rsidP="00856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Seeks Opportunities for Professional Growth</w:t>
            </w:r>
          </w:p>
          <w:p w:rsidR="00AC4991" w:rsidRPr="00AC4991" w:rsidRDefault="00AC4991" w:rsidP="00856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6a</w:t>
            </w:r>
          </w:p>
        </w:tc>
        <w:tc>
          <w:tcPr>
            <w:tcW w:w="2580" w:type="dxa"/>
          </w:tcPr>
          <w:p w:rsidR="00451606" w:rsidRDefault="00AC4991" w:rsidP="00AC4991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Identifies and actively engages in multiple pathways for professional growth.  Has a plan for on-going professional </w:t>
            </w:r>
            <w:r w:rsidR="00913465">
              <w:rPr>
                <w:sz w:val="19"/>
                <w:szCs w:val="19"/>
              </w:rPr>
              <w:t xml:space="preserve">growth and </w:t>
            </w:r>
            <w:r>
              <w:rPr>
                <w:sz w:val="19"/>
                <w:szCs w:val="19"/>
              </w:rPr>
              <w:t>development.</w:t>
            </w:r>
          </w:p>
        </w:tc>
        <w:tc>
          <w:tcPr>
            <w:tcW w:w="2580" w:type="dxa"/>
          </w:tcPr>
          <w:p w:rsidR="00451606" w:rsidRPr="00FA5FD1" w:rsidRDefault="00AC4991" w:rsidP="0027694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Seeks suggestions for ways in which to grow professionally.  Establishes a plan for pursuing the</w:t>
            </w:r>
            <w:r w:rsidR="0027694D">
              <w:rPr>
                <w:sz w:val="19"/>
                <w:szCs w:val="19"/>
              </w:rPr>
              <w:t>se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80" w:type="dxa"/>
          </w:tcPr>
          <w:p w:rsidR="00451606" w:rsidRPr="00FA5FD1" w:rsidRDefault="00AC4991" w:rsidP="009F42F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understand the importance of professional growth, yet relies on suggestions</w:t>
            </w:r>
            <w:r w:rsidR="009F42F7">
              <w:rPr>
                <w:sz w:val="19"/>
                <w:szCs w:val="19"/>
              </w:rPr>
              <w:t xml:space="preserve"> or expectations</w:t>
            </w:r>
            <w:r>
              <w:rPr>
                <w:sz w:val="19"/>
                <w:szCs w:val="19"/>
              </w:rPr>
              <w:t xml:space="preserve"> from others</w:t>
            </w:r>
            <w:r w:rsidR="009F42F7">
              <w:rPr>
                <w:sz w:val="19"/>
                <w:szCs w:val="19"/>
              </w:rPr>
              <w:t xml:space="preserve"> to determine what paths to pursue.</w:t>
            </w:r>
          </w:p>
        </w:tc>
        <w:tc>
          <w:tcPr>
            <w:tcW w:w="810" w:type="dxa"/>
          </w:tcPr>
          <w:p w:rsidR="00451606" w:rsidRDefault="00451606" w:rsidP="00856F81"/>
        </w:tc>
      </w:tr>
      <w:tr w:rsidR="00451606" w:rsidTr="00856F81">
        <w:tc>
          <w:tcPr>
            <w:tcW w:w="2070" w:type="dxa"/>
          </w:tcPr>
          <w:p w:rsidR="00451606" w:rsidRDefault="00D03A22" w:rsidP="00856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Advocates for Language Learning</w:t>
            </w:r>
          </w:p>
          <w:p w:rsidR="00D03A22" w:rsidRPr="00D03A22" w:rsidRDefault="00D03A22" w:rsidP="00856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6b</w:t>
            </w:r>
          </w:p>
        </w:tc>
        <w:tc>
          <w:tcPr>
            <w:tcW w:w="2580" w:type="dxa"/>
          </w:tcPr>
          <w:p w:rsidR="00451606" w:rsidRDefault="00D03A22" w:rsidP="00BB7B61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Has a well-developed</w:t>
            </w:r>
            <w:r w:rsidR="00BB7B61">
              <w:rPr>
                <w:sz w:val="19"/>
                <w:szCs w:val="19"/>
              </w:rPr>
              <w:t>, multi-faceted</w:t>
            </w:r>
            <w:r>
              <w:rPr>
                <w:sz w:val="19"/>
                <w:szCs w:val="19"/>
              </w:rPr>
              <w:t xml:space="preserve"> rationale for the value of language learning that is</w:t>
            </w:r>
            <w:r w:rsidR="00BB7B61">
              <w:rPr>
                <w:sz w:val="19"/>
                <w:szCs w:val="19"/>
              </w:rPr>
              <w:t xml:space="preserve"> explicitly</w:t>
            </w:r>
            <w:r>
              <w:rPr>
                <w:sz w:val="19"/>
                <w:szCs w:val="19"/>
              </w:rPr>
              <w:t xml:space="preserve"> communicated to students and other stakeholders</w:t>
            </w:r>
            <w:r w:rsidR="00BB7B61">
              <w:rPr>
                <w:sz w:val="19"/>
                <w:szCs w:val="19"/>
              </w:rPr>
              <w:t>.</w:t>
            </w:r>
          </w:p>
        </w:tc>
        <w:tc>
          <w:tcPr>
            <w:tcW w:w="2580" w:type="dxa"/>
          </w:tcPr>
          <w:p w:rsidR="00451606" w:rsidRPr="00FA5FD1" w:rsidRDefault="00D03A22" w:rsidP="00856F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Has a well-developed rationale for the value of language learning that is communicated to students and other stakeholders.</w:t>
            </w:r>
          </w:p>
        </w:tc>
        <w:tc>
          <w:tcPr>
            <w:tcW w:w="2580" w:type="dxa"/>
          </w:tcPr>
          <w:p w:rsidR="00451606" w:rsidRPr="00FA5FD1" w:rsidRDefault="003F5B1D" w:rsidP="00856F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May understand the importance of advocating for the value of language learning, but </w:t>
            </w:r>
            <w:r w:rsidR="00BB7B61">
              <w:rPr>
                <w:sz w:val="19"/>
                <w:szCs w:val="19"/>
              </w:rPr>
              <w:t>has an underdeveloped rationale or does not communicate it to students and other stakeholders.</w:t>
            </w:r>
          </w:p>
        </w:tc>
        <w:tc>
          <w:tcPr>
            <w:tcW w:w="810" w:type="dxa"/>
          </w:tcPr>
          <w:p w:rsidR="00451606" w:rsidRDefault="00451606" w:rsidP="00856F81"/>
        </w:tc>
      </w:tr>
      <w:tr w:rsidR="00451606" w:rsidTr="00856F81">
        <w:tc>
          <w:tcPr>
            <w:tcW w:w="2070" w:type="dxa"/>
          </w:tcPr>
          <w:p w:rsidR="00451606" w:rsidRDefault="008156B4" w:rsidP="00856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Interacts Professionally</w:t>
            </w:r>
          </w:p>
          <w:p w:rsidR="008156B4" w:rsidRPr="008156B4" w:rsidRDefault="008156B4" w:rsidP="00856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ACTFL 6c</w:t>
            </w:r>
          </w:p>
        </w:tc>
        <w:tc>
          <w:tcPr>
            <w:tcW w:w="2580" w:type="dxa"/>
          </w:tcPr>
          <w:p w:rsidR="00451606" w:rsidRDefault="0083042F" w:rsidP="0083042F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Consistently i</w:t>
            </w:r>
            <w:r w:rsidR="008156B4">
              <w:rPr>
                <w:sz w:val="19"/>
                <w:szCs w:val="19"/>
              </w:rPr>
              <w:t>nteracts with others in the school and</w:t>
            </w:r>
            <w:r w:rsidR="00913465">
              <w:rPr>
                <w:sz w:val="19"/>
                <w:szCs w:val="19"/>
              </w:rPr>
              <w:t xml:space="preserve"> in</w:t>
            </w:r>
            <w:r w:rsidR="008156B4">
              <w:rPr>
                <w:sz w:val="19"/>
                <w:szCs w:val="19"/>
              </w:rPr>
              <w:t xml:space="preserve"> other professional settings with exemplary conduct</w:t>
            </w:r>
            <w:r>
              <w:rPr>
                <w:sz w:val="19"/>
                <w:szCs w:val="19"/>
              </w:rPr>
              <w:t xml:space="preserve"> and interpersonal skills.</w:t>
            </w:r>
          </w:p>
        </w:tc>
        <w:tc>
          <w:tcPr>
            <w:tcW w:w="2580" w:type="dxa"/>
          </w:tcPr>
          <w:p w:rsidR="00451606" w:rsidRPr="00FA5FD1" w:rsidRDefault="0083042F" w:rsidP="00856F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Interacts with others in the school and</w:t>
            </w:r>
            <w:r w:rsidR="00913465">
              <w:rPr>
                <w:sz w:val="19"/>
                <w:szCs w:val="19"/>
              </w:rPr>
              <w:t xml:space="preserve"> in</w:t>
            </w:r>
            <w:r>
              <w:rPr>
                <w:sz w:val="19"/>
                <w:szCs w:val="19"/>
              </w:rPr>
              <w:t xml:space="preserve"> other professional settings with an appropriate level of professionalism</w:t>
            </w:r>
            <w:r w:rsidR="004367DB">
              <w:rPr>
                <w:sz w:val="19"/>
                <w:szCs w:val="19"/>
              </w:rPr>
              <w:t xml:space="preserve"> in regard to</w:t>
            </w:r>
            <w:r>
              <w:rPr>
                <w:sz w:val="19"/>
                <w:szCs w:val="19"/>
              </w:rPr>
              <w:t xml:space="preserve"> conduct and interpersonal skills.</w:t>
            </w:r>
          </w:p>
        </w:tc>
        <w:tc>
          <w:tcPr>
            <w:tcW w:w="2580" w:type="dxa"/>
          </w:tcPr>
          <w:p w:rsidR="00451606" w:rsidRPr="00FA5FD1" w:rsidRDefault="00D3438C" w:rsidP="00856F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May understand the importance of interacting with others professionally, yet limits professional </w:t>
            </w:r>
            <w:r w:rsidR="005204A4">
              <w:rPr>
                <w:sz w:val="19"/>
                <w:szCs w:val="19"/>
              </w:rPr>
              <w:t xml:space="preserve">language or </w:t>
            </w:r>
            <w:r>
              <w:rPr>
                <w:sz w:val="19"/>
                <w:szCs w:val="19"/>
              </w:rPr>
              <w:t xml:space="preserve">conduct to particular situations or </w:t>
            </w:r>
            <w:r w:rsidR="005204A4">
              <w:rPr>
                <w:sz w:val="19"/>
                <w:szCs w:val="19"/>
              </w:rPr>
              <w:t>particular people.</w:t>
            </w:r>
          </w:p>
        </w:tc>
        <w:tc>
          <w:tcPr>
            <w:tcW w:w="810" w:type="dxa"/>
          </w:tcPr>
          <w:p w:rsidR="00451606" w:rsidRDefault="00451606" w:rsidP="00856F81"/>
        </w:tc>
      </w:tr>
    </w:tbl>
    <w:p w:rsidR="009851A2" w:rsidRDefault="009851A2"/>
    <w:p w:rsidR="00366CC7" w:rsidRPr="00366CC7" w:rsidRDefault="00366CC7" w:rsidP="00366CC7">
      <w:pPr>
        <w:jc w:val="center"/>
        <w:rPr>
          <w:sz w:val="20"/>
        </w:rPr>
      </w:pPr>
      <w:r>
        <w:rPr>
          <w:sz w:val="20"/>
        </w:rPr>
        <w:t>Continue onto next page for commentary, feedback, and signature.</w:t>
      </w:r>
    </w:p>
    <w:p w:rsidR="00366CC7" w:rsidRDefault="00366CC7"/>
    <w:p w:rsidR="00366CC7" w:rsidRDefault="00366CC7"/>
    <w:p w:rsidR="00366CC7" w:rsidRDefault="00366CC7"/>
    <w:p w:rsidR="00366CC7" w:rsidRDefault="00366CC7"/>
    <w:p w:rsidR="00366CC7" w:rsidRDefault="00366CC7"/>
    <w:p w:rsidR="00913465" w:rsidRDefault="00913465"/>
    <w:p w:rsidR="00913465" w:rsidRDefault="00913465"/>
    <w:p w:rsidR="00366CC7" w:rsidRDefault="00366CC7"/>
    <w:p w:rsidR="00366CC7" w:rsidRDefault="00366CC7" w:rsidP="00052E40">
      <w:pPr>
        <w:rPr>
          <w:sz w:val="20"/>
          <w:szCs w:val="20"/>
        </w:rPr>
      </w:pPr>
      <w:r>
        <w:rPr>
          <w:sz w:val="20"/>
          <w:szCs w:val="20"/>
        </w:rPr>
        <w:lastRenderedPageBreak/>
        <w:t>Commentary regarding Strengths:</w:t>
      </w: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  <w:r>
        <w:rPr>
          <w:sz w:val="20"/>
          <w:szCs w:val="20"/>
        </w:rPr>
        <w:t>Suggested Goals:</w:t>
      </w: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9240DB" w:rsidRDefault="009240DB" w:rsidP="00052E40">
      <w:pPr>
        <w:rPr>
          <w:sz w:val="20"/>
          <w:szCs w:val="20"/>
        </w:rPr>
      </w:pPr>
    </w:p>
    <w:p w:rsidR="00052E40" w:rsidRDefault="00052E40" w:rsidP="00052E40">
      <w:pPr>
        <w:rPr>
          <w:sz w:val="20"/>
          <w:szCs w:val="20"/>
        </w:rPr>
      </w:pPr>
      <w:r>
        <w:rPr>
          <w:sz w:val="20"/>
          <w:szCs w:val="20"/>
        </w:rPr>
        <w:t xml:space="preserve">Additional </w:t>
      </w:r>
      <w:r w:rsidR="00366CC7">
        <w:rPr>
          <w:sz w:val="20"/>
          <w:szCs w:val="20"/>
        </w:rPr>
        <w:t>Feedback</w:t>
      </w:r>
      <w:r>
        <w:rPr>
          <w:sz w:val="20"/>
          <w:szCs w:val="20"/>
        </w:rPr>
        <w:t>:</w:t>
      </w:r>
    </w:p>
    <w:p w:rsidR="00052E40" w:rsidRDefault="00052E40" w:rsidP="00052E40">
      <w:pPr>
        <w:rPr>
          <w:sz w:val="20"/>
          <w:szCs w:val="20"/>
        </w:rPr>
      </w:pPr>
    </w:p>
    <w:p w:rsidR="00052E40" w:rsidRDefault="00052E40" w:rsidP="00052E40">
      <w:pPr>
        <w:rPr>
          <w:sz w:val="20"/>
          <w:szCs w:val="20"/>
        </w:rPr>
      </w:pPr>
    </w:p>
    <w:p w:rsidR="00D3438C" w:rsidRDefault="00D3438C" w:rsidP="00052E40">
      <w:pPr>
        <w:rPr>
          <w:sz w:val="20"/>
          <w:szCs w:val="20"/>
        </w:rPr>
      </w:pPr>
    </w:p>
    <w:p w:rsidR="00D3438C" w:rsidRDefault="00D3438C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366CC7" w:rsidRDefault="00366CC7" w:rsidP="00052E40">
      <w:pPr>
        <w:rPr>
          <w:sz w:val="20"/>
          <w:szCs w:val="20"/>
        </w:rPr>
      </w:pPr>
    </w:p>
    <w:p w:rsidR="009240DB" w:rsidRDefault="009240DB" w:rsidP="001E52F5">
      <w:pPr>
        <w:rPr>
          <w:sz w:val="22"/>
          <w:szCs w:val="22"/>
        </w:rPr>
      </w:pPr>
    </w:p>
    <w:p w:rsidR="009240DB" w:rsidRDefault="009240DB" w:rsidP="001E52F5">
      <w:pPr>
        <w:rPr>
          <w:sz w:val="22"/>
          <w:szCs w:val="22"/>
        </w:rPr>
      </w:pPr>
    </w:p>
    <w:p w:rsidR="009240DB" w:rsidRDefault="009240DB" w:rsidP="001E52F5">
      <w:pPr>
        <w:rPr>
          <w:sz w:val="22"/>
          <w:szCs w:val="22"/>
        </w:rPr>
      </w:pPr>
    </w:p>
    <w:p w:rsidR="009240DB" w:rsidRDefault="009240DB" w:rsidP="001E52F5">
      <w:pPr>
        <w:rPr>
          <w:sz w:val="22"/>
          <w:szCs w:val="22"/>
        </w:rPr>
      </w:pPr>
    </w:p>
    <w:p w:rsidR="009240DB" w:rsidRDefault="009240DB" w:rsidP="001E52F5">
      <w:pPr>
        <w:rPr>
          <w:sz w:val="22"/>
          <w:szCs w:val="22"/>
        </w:rPr>
      </w:pPr>
    </w:p>
    <w:p w:rsidR="001E52F5" w:rsidRPr="00913465" w:rsidRDefault="001E52F5" w:rsidP="001E52F5">
      <w:pPr>
        <w:rPr>
          <w:sz w:val="22"/>
          <w:szCs w:val="22"/>
        </w:rPr>
      </w:pPr>
      <w:r w:rsidRPr="00913465">
        <w:rPr>
          <w:sz w:val="22"/>
          <w:szCs w:val="22"/>
        </w:rPr>
        <w:t>Name of Person Completing this Form___________________________________________________________</w:t>
      </w:r>
    </w:p>
    <w:p w:rsidR="001E52F5" w:rsidRPr="00913465" w:rsidRDefault="008D56AA" w:rsidP="001E52F5">
      <w:pPr>
        <w:rPr>
          <w:sz w:val="22"/>
          <w:szCs w:val="22"/>
        </w:rPr>
      </w:pPr>
      <w:r w:rsidRPr="009134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140970</wp:posOffset>
                </wp:positionV>
                <wp:extent cx="177800" cy="160020"/>
                <wp:effectExtent l="11430" t="11430" r="1079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E1576" id="Rectangle 5" o:spid="_x0000_s1026" style="position:absolute;margin-left:340.05pt;margin-top:11.1pt;width:14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"/>
            </w:pict>
          </mc:Fallback>
        </mc:AlternateContent>
      </w:r>
      <w:r w:rsidRPr="009134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140970</wp:posOffset>
                </wp:positionV>
                <wp:extent cx="177800" cy="160020"/>
                <wp:effectExtent l="5080" t="11430" r="762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90301" id="Rectangle 4" o:spid="_x0000_s1026" style="position:absolute;margin-left:248.8pt;margin-top:11.1pt;width:14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"/>
            </w:pict>
          </mc:Fallback>
        </mc:AlternateContent>
      </w:r>
    </w:p>
    <w:p w:rsidR="001E52F5" w:rsidRPr="00913465" w:rsidRDefault="001E52F5" w:rsidP="001E52F5">
      <w:pPr>
        <w:rPr>
          <w:sz w:val="22"/>
          <w:szCs w:val="22"/>
        </w:rPr>
      </w:pPr>
      <w:r w:rsidRPr="00913465">
        <w:rPr>
          <w:sz w:val="22"/>
          <w:szCs w:val="22"/>
        </w:rPr>
        <w:t xml:space="preserve">Role of Person Completing this Form:  (Check one.):             Supervisor                Cooperating Teacher        </w:t>
      </w:r>
    </w:p>
    <w:p w:rsidR="00D3438C" w:rsidRPr="00913465" w:rsidRDefault="00D3438C" w:rsidP="00052E40">
      <w:pPr>
        <w:rPr>
          <w:sz w:val="22"/>
          <w:szCs w:val="22"/>
        </w:rPr>
      </w:pPr>
    </w:p>
    <w:p w:rsidR="00052E40" w:rsidRPr="00913465" w:rsidRDefault="00052E40" w:rsidP="00052E40">
      <w:pPr>
        <w:spacing w:line="360" w:lineRule="auto"/>
        <w:rPr>
          <w:sz w:val="22"/>
          <w:szCs w:val="22"/>
        </w:rPr>
      </w:pPr>
      <w:r w:rsidRPr="00913465">
        <w:rPr>
          <w:sz w:val="22"/>
          <w:szCs w:val="22"/>
        </w:rPr>
        <w:t>Signature:________________________________</w:t>
      </w:r>
      <w:r w:rsidR="00D3438C" w:rsidRPr="00913465">
        <w:rPr>
          <w:sz w:val="22"/>
          <w:szCs w:val="22"/>
        </w:rPr>
        <w:t>__________________</w:t>
      </w:r>
      <w:r w:rsidRPr="00913465">
        <w:rPr>
          <w:sz w:val="22"/>
          <w:szCs w:val="22"/>
        </w:rPr>
        <w:t xml:space="preserve"> D</w:t>
      </w:r>
      <w:r w:rsidR="00913465">
        <w:rPr>
          <w:sz w:val="22"/>
          <w:szCs w:val="22"/>
        </w:rPr>
        <w:t>ate___________________________</w:t>
      </w:r>
    </w:p>
    <w:sectPr w:rsidR="00052E40" w:rsidRPr="00913465" w:rsidSect="007B1768">
      <w:footerReference w:type="default" r:id="rId9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0C" w:rsidRDefault="0077340C" w:rsidP="00A6322C">
      <w:r>
        <w:separator/>
      </w:r>
    </w:p>
  </w:endnote>
  <w:endnote w:type="continuationSeparator" w:id="0">
    <w:p w:rsidR="0077340C" w:rsidRDefault="0077340C" w:rsidP="00A6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8E" w:rsidRPr="00330C4D" w:rsidRDefault="00656D8E" w:rsidP="00656D8E">
    <w:pPr>
      <w:pStyle w:val="Footer"/>
      <w:pBdr>
        <w:top w:val="single" w:sz="4" w:space="1" w:color="D9D9D9"/>
      </w:pBdr>
      <w:rPr>
        <w:sz w:val="20"/>
        <w:szCs w:val="20"/>
        <w:lang w:val="en-US"/>
      </w:rPr>
    </w:pPr>
    <w:r w:rsidRPr="00656D8E">
      <w:rPr>
        <w:sz w:val="20"/>
        <w:szCs w:val="20"/>
        <w:lang w:val="en-US"/>
      </w:rPr>
      <w:t xml:space="preserve">Page </w:t>
    </w:r>
    <w:r w:rsidRPr="00656D8E">
      <w:rPr>
        <w:sz w:val="20"/>
        <w:szCs w:val="20"/>
      </w:rPr>
      <w:fldChar w:fldCharType="begin"/>
    </w:r>
    <w:r w:rsidRPr="00656D8E">
      <w:rPr>
        <w:sz w:val="20"/>
        <w:szCs w:val="20"/>
      </w:rPr>
      <w:instrText xml:space="preserve"> PAGE   \* MERGEFORMAT </w:instrText>
    </w:r>
    <w:r w:rsidRPr="00656D8E">
      <w:rPr>
        <w:sz w:val="20"/>
        <w:szCs w:val="20"/>
      </w:rPr>
      <w:fldChar w:fldCharType="separate"/>
    </w:r>
    <w:r w:rsidR="00266B28">
      <w:rPr>
        <w:noProof/>
        <w:sz w:val="20"/>
        <w:szCs w:val="20"/>
      </w:rPr>
      <w:t>1</w:t>
    </w:r>
    <w:r w:rsidRPr="00656D8E">
      <w:rPr>
        <w:sz w:val="20"/>
        <w:szCs w:val="20"/>
      </w:rPr>
      <w:fldChar w:fldCharType="end"/>
    </w:r>
    <w:r w:rsidRPr="00656D8E">
      <w:rPr>
        <w:sz w:val="20"/>
        <w:szCs w:val="20"/>
      </w:rPr>
      <w:t xml:space="preserve"> |</w:t>
    </w:r>
    <w:r>
      <w:t xml:space="preserve"> </w:t>
    </w:r>
    <w:r>
      <w:rPr>
        <w:lang w:val="en-US"/>
      </w:rPr>
      <w:tab/>
    </w:r>
    <w:r>
      <w:rPr>
        <w:lang w:val="en-US"/>
      </w:rPr>
      <w:tab/>
    </w:r>
    <w:r w:rsidRPr="00CB4068">
      <w:rPr>
        <w:sz w:val="20"/>
        <w:szCs w:val="20"/>
      </w:rPr>
      <w:t xml:space="preserve">Revised </w:t>
    </w:r>
    <w:r w:rsidR="00330C4D">
      <w:rPr>
        <w:sz w:val="20"/>
        <w:szCs w:val="20"/>
        <w:lang w:val="en-US"/>
      </w:rPr>
      <w:t>January 2016</w:t>
    </w:r>
  </w:p>
  <w:p w:rsidR="009926DA" w:rsidRDefault="00992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0C" w:rsidRDefault="0077340C" w:rsidP="00A6322C">
      <w:r>
        <w:separator/>
      </w:r>
    </w:p>
  </w:footnote>
  <w:footnote w:type="continuationSeparator" w:id="0">
    <w:p w:rsidR="0077340C" w:rsidRDefault="0077340C" w:rsidP="00A6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DAE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E5C49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5E6445"/>
    <w:multiLevelType w:val="hybridMultilevel"/>
    <w:tmpl w:val="D19A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1BE3"/>
    <w:multiLevelType w:val="hybridMultilevel"/>
    <w:tmpl w:val="1D5A4DD8"/>
    <w:lvl w:ilvl="0" w:tplc="E80A7E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751B"/>
    <w:multiLevelType w:val="hybridMultilevel"/>
    <w:tmpl w:val="AA9EFD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443D5B"/>
    <w:multiLevelType w:val="hybridMultilevel"/>
    <w:tmpl w:val="B1CC4F08"/>
    <w:lvl w:ilvl="0" w:tplc="E80A7E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A0137"/>
    <w:multiLevelType w:val="hybridMultilevel"/>
    <w:tmpl w:val="0D3E5024"/>
    <w:lvl w:ilvl="0" w:tplc="E80A7E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4"/>
    <w:rsid w:val="00005337"/>
    <w:rsid w:val="00005B3F"/>
    <w:rsid w:val="00006905"/>
    <w:rsid w:val="00014BDE"/>
    <w:rsid w:val="00015509"/>
    <w:rsid w:val="00017A11"/>
    <w:rsid w:val="0002365E"/>
    <w:rsid w:val="00025A88"/>
    <w:rsid w:val="00025FA9"/>
    <w:rsid w:val="00031F78"/>
    <w:rsid w:val="00032716"/>
    <w:rsid w:val="000336CB"/>
    <w:rsid w:val="00041EAF"/>
    <w:rsid w:val="000519F6"/>
    <w:rsid w:val="00052E40"/>
    <w:rsid w:val="00054128"/>
    <w:rsid w:val="00056C12"/>
    <w:rsid w:val="000649B5"/>
    <w:rsid w:val="000650DB"/>
    <w:rsid w:val="00066C11"/>
    <w:rsid w:val="00070B44"/>
    <w:rsid w:val="00070FE1"/>
    <w:rsid w:val="00074908"/>
    <w:rsid w:val="00077FE3"/>
    <w:rsid w:val="00081EAC"/>
    <w:rsid w:val="00091C8C"/>
    <w:rsid w:val="00092D8F"/>
    <w:rsid w:val="00092F3D"/>
    <w:rsid w:val="0009661D"/>
    <w:rsid w:val="000A25D7"/>
    <w:rsid w:val="000A37A0"/>
    <w:rsid w:val="000A4893"/>
    <w:rsid w:val="000A70A4"/>
    <w:rsid w:val="000B3B97"/>
    <w:rsid w:val="000B4D90"/>
    <w:rsid w:val="000C1A5D"/>
    <w:rsid w:val="000C7AD2"/>
    <w:rsid w:val="000D291C"/>
    <w:rsid w:val="000D292E"/>
    <w:rsid w:val="000D6EF8"/>
    <w:rsid w:val="000D70C3"/>
    <w:rsid w:val="000E0B67"/>
    <w:rsid w:val="000E0E88"/>
    <w:rsid w:val="000E2202"/>
    <w:rsid w:val="000F0ACB"/>
    <w:rsid w:val="000F3706"/>
    <w:rsid w:val="000F5C63"/>
    <w:rsid w:val="00105D24"/>
    <w:rsid w:val="00107C4E"/>
    <w:rsid w:val="00112C84"/>
    <w:rsid w:val="00115D3C"/>
    <w:rsid w:val="00130BF2"/>
    <w:rsid w:val="00131708"/>
    <w:rsid w:val="0013291A"/>
    <w:rsid w:val="001440AB"/>
    <w:rsid w:val="001449B2"/>
    <w:rsid w:val="00144DE6"/>
    <w:rsid w:val="0014532A"/>
    <w:rsid w:val="0015089B"/>
    <w:rsid w:val="00153E2F"/>
    <w:rsid w:val="00155ABB"/>
    <w:rsid w:val="00155E64"/>
    <w:rsid w:val="00156FA3"/>
    <w:rsid w:val="00160F7D"/>
    <w:rsid w:val="00161776"/>
    <w:rsid w:val="00161CC5"/>
    <w:rsid w:val="00164AE3"/>
    <w:rsid w:val="00166159"/>
    <w:rsid w:val="001714FB"/>
    <w:rsid w:val="001757DB"/>
    <w:rsid w:val="0017633E"/>
    <w:rsid w:val="0017672B"/>
    <w:rsid w:val="001869CA"/>
    <w:rsid w:val="001926F0"/>
    <w:rsid w:val="0019392D"/>
    <w:rsid w:val="001A0086"/>
    <w:rsid w:val="001A031B"/>
    <w:rsid w:val="001A1E62"/>
    <w:rsid w:val="001A7D4F"/>
    <w:rsid w:val="001B08AF"/>
    <w:rsid w:val="001B111A"/>
    <w:rsid w:val="001B2262"/>
    <w:rsid w:val="001B3AF3"/>
    <w:rsid w:val="001B7259"/>
    <w:rsid w:val="001D344A"/>
    <w:rsid w:val="001E0C64"/>
    <w:rsid w:val="001E2C8A"/>
    <w:rsid w:val="001E52F5"/>
    <w:rsid w:val="001E5E5D"/>
    <w:rsid w:val="001F70F0"/>
    <w:rsid w:val="002010D4"/>
    <w:rsid w:val="00212C30"/>
    <w:rsid w:val="00215B69"/>
    <w:rsid w:val="00215F45"/>
    <w:rsid w:val="00221DC1"/>
    <w:rsid w:val="0022384B"/>
    <w:rsid w:val="002327E9"/>
    <w:rsid w:val="00233CC3"/>
    <w:rsid w:val="00241FCF"/>
    <w:rsid w:val="002452DD"/>
    <w:rsid w:val="00250020"/>
    <w:rsid w:val="00257888"/>
    <w:rsid w:val="00262AA0"/>
    <w:rsid w:val="002654EC"/>
    <w:rsid w:val="00266B28"/>
    <w:rsid w:val="00273D92"/>
    <w:rsid w:val="00275D02"/>
    <w:rsid w:val="0027694D"/>
    <w:rsid w:val="00281EED"/>
    <w:rsid w:val="0028431C"/>
    <w:rsid w:val="00284482"/>
    <w:rsid w:val="002964FA"/>
    <w:rsid w:val="00297D37"/>
    <w:rsid w:val="002B2285"/>
    <w:rsid w:val="002B230F"/>
    <w:rsid w:val="002B2686"/>
    <w:rsid w:val="002B2859"/>
    <w:rsid w:val="002B3608"/>
    <w:rsid w:val="002B751E"/>
    <w:rsid w:val="002C2491"/>
    <w:rsid w:val="002C791B"/>
    <w:rsid w:val="002D66A8"/>
    <w:rsid w:val="002E1B71"/>
    <w:rsid w:val="002E1FDC"/>
    <w:rsid w:val="002E2EF8"/>
    <w:rsid w:val="002F11E1"/>
    <w:rsid w:val="002F43C4"/>
    <w:rsid w:val="002F5158"/>
    <w:rsid w:val="00304906"/>
    <w:rsid w:val="003212D1"/>
    <w:rsid w:val="0032438C"/>
    <w:rsid w:val="00330C4D"/>
    <w:rsid w:val="003317D3"/>
    <w:rsid w:val="00340ED7"/>
    <w:rsid w:val="003429BE"/>
    <w:rsid w:val="003440D5"/>
    <w:rsid w:val="0034524B"/>
    <w:rsid w:val="00354404"/>
    <w:rsid w:val="003556C1"/>
    <w:rsid w:val="003605CA"/>
    <w:rsid w:val="00366CC7"/>
    <w:rsid w:val="003725EB"/>
    <w:rsid w:val="0037643E"/>
    <w:rsid w:val="00377DB0"/>
    <w:rsid w:val="00384466"/>
    <w:rsid w:val="003928AF"/>
    <w:rsid w:val="00394B5B"/>
    <w:rsid w:val="00397331"/>
    <w:rsid w:val="003A2D29"/>
    <w:rsid w:val="003B166D"/>
    <w:rsid w:val="003B2BC4"/>
    <w:rsid w:val="003B327B"/>
    <w:rsid w:val="003B3CAB"/>
    <w:rsid w:val="003B707C"/>
    <w:rsid w:val="003B70D3"/>
    <w:rsid w:val="003C1A91"/>
    <w:rsid w:val="003E0301"/>
    <w:rsid w:val="003E32CD"/>
    <w:rsid w:val="003F0557"/>
    <w:rsid w:val="003F2BC9"/>
    <w:rsid w:val="003F5B1D"/>
    <w:rsid w:val="003F651B"/>
    <w:rsid w:val="0040158A"/>
    <w:rsid w:val="00403277"/>
    <w:rsid w:val="00412D2D"/>
    <w:rsid w:val="00413C3B"/>
    <w:rsid w:val="00423D67"/>
    <w:rsid w:val="00430BD9"/>
    <w:rsid w:val="00430D8C"/>
    <w:rsid w:val="0043481D"/>
    <w:rsid w:val="004367DB"/>
    <w:rsid w:val="0044299E"/>
    <w:rsid w:val="00451606"/>
    <w:rsid w:val="00453A4F"/>
    <w:rsid w:val="004551C6"/>
    <w:rsid w:val="0046097B"/>
    <w:rsid w:val="00471E23"/>
    <w:rsid w:val="0048067B"/>
    <w:rsid w:val="00480E83"/>
    <w:rsid w:val="00483908"/>
    <w:rsid w:val="00484797"/>
    <w:rsid w:val="00485A55"/>
    <w:rsid w:val="00485F15"/>
    <w:rsid w:val="00491DDB"/>
    <w:rsid w:val="004932A2"/>
    <w:rsid w:val="004976B5"/>
    <w:rsid w:val="004A05F5"/>
    <w:rsid w:val="004A0ED7"/>
    <w:rsid w:val="004A2A03"/>
    <w:rsid w:val="004A57E8"/>
    <w:rsid w:val="004A73E9"/>
    <w:rsid w:val="004B6ACC"/>
    <w:rsid w:val="004C1BC2"/>
    <w:rsid w:val="004C34C7"/>
    <w:rsid w:val="004D0185"/>
    <w:rsid w:val="004D1F9D"/>
    <w:rsid w:val="004D7D1D"/>
    <w:rsid w:val="004E18AA"/>
    <w:rsid w:val="004E6835"/>
    <w:rsid w:val="004F199B"/>
    <w:rsid w:val="004F5760"/>
    <w:rsid w:val="005105B4"/>
    <w:rsid w:val="00517105"/>
    <w:rsid w:val="00517C8B"/>
    <w:rsid w:val="005204A4"/>
    <w:rsid w:val="00527BE1"/>
    <w:rsid w:val="0053003B"/>
    <w:rsid w:val="00530698"/>
    <w:rsid w:val="005478FD"/>
    <w:rsid w:val="0055295D"/>
    <w:rsid w:val="00562017"/>
    <w:rsid w:val="00562B6A"/>
    <w:rsid w:val="0056394E"/>
    <w:rsid w:val="005647C7"/>
    <w:rsid w:val="00570A28"/>
    <w:rsid w:val="00570CDA"/>
    <w:rsid w:val="00574A97"/>
    <w:rsid w:val="00587863"/>
    <w:rsid w:val="00594A8E"/>
    <w:rsid w:val="005B2BD1"/>
    <w:rsid w:val="005B5E27"/>
    <w:rsid w:val="005B716D"/>
    <w:rsid w:val="005C4DA1"/>
    <w:rsid w:val="005C547C"/>
    <w:rsid w:val="005C7B71"/>
    <w:rsid w:val="005D3BCD"/>
    <w:rsid w:val="005D6CCF"/>
    <w:rsid w:val="005E3F97"/>
    <w:rsid w:val="005E4609"/>
    <w:rsid w:val="005E51BC"/>
    <w:rsid w:val="005E67CD"/>
    <w:rsid w:val="005E7F74"/>
    <w:rsid w:val="005F05D8"/>
    <w:rsid w:val="005F5C9F"/>
    <w:rsid w:val="005F639F"/>
    <w:rsid w:val="00602A5E"/>
    <w:rsid w:val="0060449E"/>
    <w:rsid w:val="00604F23"/>
    <w:rsid w:val="0060539E"/>
    <w:rsid w:val="00612D1F"/>
    <w:rsid w:val="0061393B"/>
    <w:rsid w:val="0061483D"/>
    <w:rsid w:val="00620D3F"/>
    <w:rsid w:val="00624C76"/>
    <w:rsid w:val="00631CDC"/>
    <w:rsid w:val="00632951"/>
    <w:rsid w:val="00632F06"/>
    <w:rsid w:val="006370B4"/>
    <w:rsid w:val="00652BF9"/>
    <w:rsid w:val="00655B64"/>
    <w:rsid w:val="00656D8E"/>
    <w:rsid w:val="006577FB"/>
    <w:rsid w:val="00657D05"/>
    <w:rsid w:val="0066044B"/>
    <w:rsid w:val="00661875"/>
    <w:rsid w:val="00665E36"/>
    <w:rsid w:val="00666B7A"/>
    <w:rsid w:val="006727E0"/>
    <w:rsid w:val="0068024B"/>
    <w:rsid w:val="00684AF4"/>
    <w:rsid w:val="00686F67"/>
    <w:rsid w:val="00687E89"/>
    <w:rsid w:val="006A18ED"/>
    <w:rsid w:val="006A1E92"/>
    <w:rsid w:val="006A4AD8"/>
    <w:rsid w:val="006A67B8"/>
    <w:rsid w:val="006B0B9E"/>
    <w:rsid w:val="006B25F2"/>
    <w:rsid w:val="006B44D7"/>
    <w:rsid w:val="006B61FE"/>
    <w:rsid w:val="006C1D37"/>
    <w:rsid w:val="006D13D7"/>
    <w:rsid w:val="006D7030"/>
    <w:rsid w:val="006E1057"/>
    <w:rsid w:val="006E4E9E"/>
    <w:rsid w:val="006F2628"/>
    <w:rsid w:val="006F645C"/>
    <w:rsid w:val="007033A5"/>
    <w:rsid w:val="00715CA3"/>
    <w:rsid w:val="00725F0D"/>
    <w:rsid w:val="00746D9E"/>
    <w:rsid w:val="00756785"/>
    <w:rsid w:val="007631FD"/>
    <w:rsid w:val="00765335"/>
    <w:rsid w:val="0077340C"/>
    <w:rsid w:val="00773B12"/>
    <w:rsid w:val="00775261"/>
    <w:rsid w:val="00776CE9"/>
    <w:rsid w:val="007829E3"/>
    <w:rsid w:val="0078738E"/>
    <w:rsid w:val="00795B0D"/>
    <w:rsid w:val="007A12F8"/>
    <w:rsid w:val="007A3F2D"/>
    <w:rsid w:val="007A44D0"/>
    <w:rsid w:val="007B096A"/>
    <w:rsid w:val="007B1768"/>
    <w:rsid w:val="007B2A01"/>
    <w:rsid w:val="007C04A7"/>
    <w:rsid w:val="007C5823"/>
    <w:rsid w:val="007D1202"/>
    <w:rsid w:val="007D2EDA"/>
    <w:rsid w:val="007D4DC2"/>
    <w:rsid w:val="007D528D"/>
    <w:rsid w:val="007D5CD4"/>
    <w:rsid w:val="007D617B"/>
    <w:rsid w:val="007D78FE"/>
    <w:rsid w:val="007E06F5"/>
    <w:rsid w:val="007E1840"/>
    <w:rsid w:val="007E1ADC"/>
    <w:rsid w:val="007E2AB0"/>
    <w:rsid w:val="00800CDB"/>
    <w:rsid w:val="00801562"/>
    <w:rsid w:val="00805331"/>
    <w:rsid w:val="00805B06"/>
    <w:rsid w:val="008156B4"/>
    <w:rsid w:val="00825655"/>
    <w:rsid w:val="008273ED"/>
    <w:rsid w:val="0083042F"/>
    <w:rsid w:val="00830DEC"/>
    <w:rsid w:val="00835C2F"/>
    <w:rsid w:val="00840645"/>
    <w:rsid w:val="00843BDB"/>
    <w:rsid w:val="0084686C"/>
    <w:rsid w:val="00856F81"/>
    <w:rsid w:val="00863249"/>
    <w:rsid w:val="00863CF4"/>
    <w:rsid w:val="008745A4"/>
    <w:rsid w:val="00876453"/>
    <w:rsid w:val="0088420A"/>
    <w:rsid w:val="0088614D"/>
    <w:rsid w:val="00894F72"/>
    <w:rsid w:val="008962DD"/>
    <w:rsid w:val="00896A1D"/>
    <w:rsid w:val="008A1671"/>
    <w:rsid w:val="008B7EA0"/>
    <w:rsid w:val="008C01DB"/>
    <w:rsid w:val="008C0741"/>
    <w:rsid w:val="008C3151"/>
    <w:rsid w:val="008C323A"/>
    <w:rsid w:val="008C3530"/>
    <w:rsid w:val="008C60BE"/>
    <w:rsid w:val="008C7E52"/>
    <w:rsid w:val="008D193C"/>
    <w:rsid w:val="008D2C72"/>
    <w:rsid w:val="008D52E8"/>
    <w:rsid w:val="008D5369"/>
    <w:rsid w:val="008D56AA"/>
    <w:rsid w:val="008E0D92"/>
    <w:rsid w:val="008E29B1"/>
    <w:rsid w:val="008E5B4B"/>
    <w:rsid w:val="008E75C4"/>
    <w:rsid w:val="008F32CB"/>
    <w:rsid w:val="009031D8"/>
    <w:rsid w:val="00907210"/>
    <w:rsid w:val="00912F59"/>
    <w:rsid w:val="00913465"/>
    <w:rsid w:val="00916819"/>
    <w:rsid w:val="009240DB"/>
    <w:rsid w:val="00925A2F"/>
    <w:rsid w:val="00932525"/>
    <w:rsid w:val="00933E9B"/>
    <w:rsid w:val="00935DB3"/>
    <w:rsid w:val="00940C5E"/>
    <w:rsid w:val="009511CF"/>
    <w:rsid w:val="00952AA0"/>
    <w:rsid w:val="009561DE"/>
    <w:rsid w:val="009569A9"/>
    <w:rsid w:val="009569F1"/>
    <w:rsid w:val="00957B4E"/>
    <w:rsid w:val="009657E9"/>
    <w:rsid w:val="00966D58"/>
    <w:rsid w:val="009763B4"/>
    <w:rsid w:val="00981FAC"/>
    <w:rsid w:val="009851A2"/>
    <w:rsid w:val="009915F0"/>
    <w:rsid w:val="009926DA"/>
    <w:rsid w:val="0099689D"/>
    <w:rsid w:val="009B3E42"/>
    <w:rsid w:val="009B769D"/>
    <w:rsid w:val="009C1660"/>
    <w:rsid w:val="009C1D61"/>
    <w:rsid w:val="009C5292"/>
    <w:rsid w:val="009C659C"/>
    <w:rsid w:val="009C7677"/>
    <w:rsid w:val="009D03AF"/>
    <w:rsid w:val="009D512B"/>
    <w:rsid w:val="009E1F4B"/>
    <w:rsid w:val="009E1FA6"/>
    <w:rsid w:val="009E6D03"/>
    <w:rsid w:val="009F13EA"/>
    <w:rsid w:val="009F3951"/>
    <w:rsid w:val="009F3D69"/>
    <w:rsid w:val="009F42F7"/>
    <w:rsid w:val="009F5224"/>
    <w:rsid w:val="009F657D"/>
    <w:rsid w:val="009F7016"/>
    <w:rsid w:val="00A14358"/>
    <w:rsid w:val="00A15F18"/>
    <w:rsid w:val="00A16892"/>
    <w:rsid w:val="00A21977"/>
    <w:rsid w:val="00A25C93"/>
    <w:rsid w:val="00A26E7B"/>
    <w:rsid w:val="00A27F7B"/>
    <w:rsid w:val="00A30DED"/>
    <w:rsid w:val="00A42291"/>
    <w:rsid w:val="00A47623"/>
    <w:rsid w:val="00A51F31"/>
    <w:rsid w:val="00A528EF"/>
    <w:rsid w:val="00A54527"/>
    <w:rsid w:val="00A54892"/>
    <w:rsid w:val="00A57657"/>
    <w:rsid w:val="00A60796"/>
    <w:rsid w:val="00A61576"/>
    <w:rsid w:val="00A6322C"/>
    <w:rsid w:val="00A648D6"/>
    <w:rsid w:val="00A73E0A"/>
    <w:rsid w:val="00A82502"/>
    <w:rsid w:val="00A90A06"/>
    <w:rsid w:val="00A93D26"/>
    <w:rsid w:val="00AA1304"/>
    <w:rsid w:val="00AB1576"/>
    <w:rsid w:val="00AB77B7"/>
    <w:rsid w:val="00AC4777"/>
    <w:rsid w:val="00AC4991"/>
    <w:rsid w:val="00AD2BC2"/>
    <w:rsid w:val="00AD3362"/>
    <w:rsid w:val="00AD36B3"/>
    <w:rsid w:val="00AD3F1A"/>
    <w:rsid w:val="00AD4522"/>
    <w:rsid w:val="00AD4606"/>
    <w:rsid w:val="00AE2F33"/>
    <w:rsid w:val="00AF3E25"/>
    <w:rsid w:val="00AF7A09"/>
    <w:rsid w:val="00B02D76"/>
    <w:rsid w:val="00B03905"/>
    <w:rsid w:val="00B130B0"/>
    <w:rsid w:val="00B15146"/>
    <w:rsid w:val="00B15536"/>
    <w:rsid w:val="00B1677F"/>
    <w:rsid w:val="00B21A9D"/>
    <w:rsid w:val="00B24436"/>
    <w:rsid w:val="00B300E6"/>
    <w:rsid w:val="00B320C3"/>
    <w:rsid w:val="00B36BE4"/>
    <w:rsid w:val="00B40A85"/>
    <w:rsid w:val="00B41094"/>
    <w:rsid w:val="00B536B0"/>
    <w:rsid w:val="00B7039A"/>
    <w:rsid w:val="00B7563D"/>
    <w:rsid w:val="00B93173"/>
    <w:rsid w:val="00B94C24"/>
    <w:rsid w:val="00B956EB"/>
    <w:rsid w:val="00B95745"/>
    <w:rsid w:val="00BA0912"/>
    <w:rsid w:val="00BA1F34"/>
    <w:rsid w:val="00BA23A5"/>
    <w:rsid w:val="00BB130C"/>
    <w:rsid w:val="00BB43BA"/>
    <w:rsid w:val="00BB6B50"/>
    <w:rsid w:val="00BB7B61"/>
    <w:rsid w:val="00BC4FA1"/>
    <w:rsid w:val="00BD5A63"/>
    <w:rsid w:val="00BD6427"/>
    <w:rsid w:val="00BE05E5"/>
    <w:rsid w:val="00BE1CB1"/>
    <w:rsid w:val="00BE5EDD"/>
    <w:rsid w:val="00BF4F60"/>
    <w:rsid w:val="00C066EB"/>
    <w:rsid w:val="00C13BAC"/>
    <w:rsid w:val="00C2510A"/>
    <w:rsid w:val="00C34155"/>
    <w:rsid w:val="00C36E7D"/>
    <w:rsid w:val="00C37EBA"/>
    <w:rsid w:val="00C41217"/>
    <w:rsid w:val="00C459AD"/>
    <w:rsid w:val="00C53731"/>
    <w:rsid w:val="00C67D3B"/>
    <w:rsid w:val="00C72544"/>
    <w:rsid w:val="00C84FF4"/>
    <w:rsid w:val="00C932CD"/>
    <w:rsid w:val="00C959A4"/>
    <w:rsid w:val="00C95A59"/>
    <w:rsid w:val="00CA3AF0"/>
    <w:rsid w:val="00CA72C6"/>
    <w:rsid w:val="00CB189C"/>
    <w:rsid w:val="00CB39FD"/>
    <w:rsid w:val="00CB4068"/>
    <w:rsid w:val="00CB686B"/>
    <w:rsid w:val="00CC172A"/>
    <w:rsid w:val="00CC57E5"/>
    <w:rsid w:val="00CC6414"/>
    <w:rsid w:val="00CD756B"/>
    <w:rsid w:val="00CD795A"/>
    <w:rsid w:val="00CE2F4F"/>
    <w:rsid w:val="00CF0406"/>
    <w:rsid w:val="00CF0564"/>
    <w:rsid w:val="00D003EE"/>
    <w:rsid w:val="00D01722"/>
    <w:rsid w:val="00D030A2"/>
    <w:rsid w:val="00D038F1"/>
    <w:rsid w:val="00D03A22"/>
    <w:rsid w:val="00D120D3"/>
    <w:rsid w:val="00D14B58"/>
    <w:rsid w:val="00D16D84"/>
    <w:rsid w:val="00D17042"/>
    <w:rsid w:val="00D20F0B"/>
    <w:rsid w:val="00D26D07"/>
    <w:rsid w:val="00D31002"/>
    <w:rsid w:val="00D31D8F"/>
    <w:rsid w:val="00D3211F"/>
    <w:rsid w:val="00D3349A"/>
    <w:rsid w:val="00D3438C"/>
    <w:rsid w:val="00D41240"/>
    <w:rsid w:val="00D44565"/>
    <w:rsid w:val="00D4705D"/>
    <w:rsid w:val="00D51C05"/>
    <w:rsid w:val="00D53789"/>
    <w:rsid w:val="00D636C8"/>
    <w:rsid w:val="00D72DA8"/>
    <w:rsid w:val="00D73D3A"/>
    <w:rsid w:val="00D75B2A"/>
    <w:rsid w:val="00D80A10"/>
    <w:rsid w:val="00D83151"/>
    <w:rsid w:val="00D83CE0"/>
    <w:rsid w:val="00D94181"/>
    <w:rsid w:val="00DA10B5"/>
    <w:rsid w:val="00DA682C"/>
    <w:rsid w:val="00DB13C6"/>
    <w:rsid w:val="00DB3304"/>
    <w:rsid w:val="00DC16C5"/>
    <w:rsid w:val="00DC77F4"/>
    <w:rsid w:val="00DD6EE0"/>
    <w:rsid w:val="00DE0F92"/>
    <w:rsid w:val="00DE1A07"/>
    <w:rsid w:val="00DE28DB"/>
    <w:rsid w:val="00DE3CF2"/>
    <w:rsid w:val="00DE47B4"/>
    <w:rsid w:val="00DE60B2"/>
    <w:rsid w:val="00DF16F9"/>
    <w:rsid w:val="00DF3987"/>
    <w:rsid w:val="00DF40F7"/>
    <w:rsid w:val="00E0030D"/>
    <w:rsid w:val="00E015E3"/>
    <w:rsid w:val="00E0378C"/>
    <w:rsid w:val="00E12C42"/>
    <w:rsid w:val="00E13054"/>
    <w:rsid w:val="00E251E0"/>
    <w:rsid w:val="00E26B95"/>
    <w:rsid w:val="00E27FB0"/>
    <w:rsid w:val="00E359E6"/>
    <w:rsid w:val="00E3641F"/>
    <w:rsid w:val="00E37257"/>
    <w:rsid w:val="00E4145C"/>
    <w:rsid w:val="00E46D0B"/>
    <w:rsid w:val="00E46FF7"/>
    <w:rsid w:val="00E55907"/>
    <w:rsid w:val="00E575A8"/>
    <w:rsid w:val="00E63FDD"/>
    <w:rsid w:val="00E65D3F"/>
    <w:rsid w:val="00E67082"/>
    <w:rsid w:val="00E71F04"/>
    <w:rsid w:val="00E80D20"/>
    <w:rsid w:val="00E855E4"/>
    <w:rsid w:val="00E9184D"/>
    <w:rsid w:val="00E924C9"/>
    <w:rsid w:val="00E929D2"/>
    <w:rsid w:val="00EA57BA"/>
    <w:rsid w:val="00EA67F3"/>
    <w:rsid w:val="00EA7CD3"/>
    <w:rsid w:val="00EB1CB7"/>
    <w:rsid w:val="00EC0FEE"/>
    <w:rsid w:val="00EC5FDA"/>
    <w:rsid w:val="00ED5014"/>
    <w:rsid w:val="00ED76B1"/>
    <w:rsid w:val="00EE6873"/>
    <w:rsid w:val="00EF0D9E"/>
    <w:rsid w:val="00EF7144"/>
    <w:rsid w:val="00F1291E"/>
    <w:rsid w:val="00F14890"/>
    <w:rsid w:val="00F24EE3"/>
    <w:rsid w:val="00F30650"/>
    <w:rsid w:val="00F32453"/>
    <w:rsid w:val="00F33E76"/>
    <w:rsid w:val="00F3429D"/>
    <w:rsid w:val="00F45071"/>
    <w:rsid w:val="00F4592F"/>
    <w:rsid w:val="00F5262F"/>
    <w:rsid w:val="00F53879"/>
    <w:rsid w:val="00F56114"/>
    <w:rsid w:val="00F56D22"/>
    <w:rsid w:val="00F61733"/>
    <w:rsid w:val="00F64784"/>
    <w:rsid w:val="00F65781"/>
    <w:rsid w:val="00F97F3B"/>
    <w:rsid w:val="00FA03B0"/>
    <w:rsid w:val="00FA2BB5"/>
    <w:rsid w:val="00FA5FD1"/>
    <w:rsid w:val="00FB1834"/>
    <w:rsid w:val="00FB1BC8"/>
    <w:rsid w:val="00FB42E8"/>
    <w:rsid w:val="00FC48FF"/>
    <w:rsid w:val="00FC5E4A"/>
    <w:rsid w:val="00FC780D"/>
    <w:rsid w:val="00FD36AD"/>
    <w:rsid w:val="00FD64C5"/>
    <w:rsid w:val="00FE00C7"/>
    <w:rsid w:val="00FE4331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338CB-0FD0-4077-919E-DCA39A6E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8FE"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67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32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63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2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6322C"/>
    <w:rPr>
      <w:sz w:val="24"/>
      <w:szCs w:val="24"/>
    </w:rPr>
  </w:style>
  <w:style w:type="paragraph" w:styleId="BalloonText">
    <w:name w:val="Balloon Text"/>
    <w:basedOn w:val="Normal"/>
    <w:link w:val="BalloonTextChar"/>
    <w:rsid w:val="00A63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632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D78FE"/>
    <w:rPr>
      <w:b/>
      <w:bCs/>
      <w:sz w:val="24"/>
      <w:szCs w:val="24"/>
    </w:rPr>
  </w:style>
  <w:style w:type="character" w:customStyle="1" w:styleId="Heading2Char">
    <w:name w:val="Heading 2 Char"/>
    <w:link w:val="Heading2"/>
    <w:semiHidden/>
    <w:rsid w:val="00EA67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odgi">
    <w:name w:val="odgi"/>
    <w:basedOn w:val="Normal"/>
    <w:rsid w:val="00EA67F3"/>
    <w:rPr>
      <w:szCs w:val="20"/>
    </w:rPr>
  </w:style>
  <w:style w:type="paragraph" w:styleId="ListBullet">
    <w:name w:val="List Bullet"/>
    <w:basedOn w:val="Normal"/>
    <w:uiPriority w:val="99"/>
    <w:unhideWhenUsed/>
    <w:rsid w:val="00EA67F3"/>
    <w:pPr>
      <w:numPr>
        <w:numId w:val="3"/>
      </w:numPr>
      <w:contextualSpacing/>
    </w:pPr>
  </w:style>
  <w:style w:type="table" w:styleId="TableGrid">
    <w:name w:val="Table Grid"/>
    <w:basedOn w:val="TableNormal"/>
    <w:rsid w:val="002B2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690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rsid w:val="00052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jo\Documents\1.Oswego.CAEP\:Rose%20Working%20Jobs:print:Letterhead%20Word%202001%20Template:BWLH%20rasterimage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2618</Words>
  <Characters>16448</Characters>
  <Application>Microsoft Office Word</Application>
  <DocSecurity>0</DocSecurity>
  <Lines>365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Oswego Curriculum and Instruction Department</vt:lpstr>
    </vt:vector>
  </TitlesOfParts>
  <Company>Grizli777</Company>
  <LinksUpToDate>false</LinksUpToDate>
  <CharactersWithSpaces>18920</CharactersWithSpaces>
  <SharedDoc>false</SharedDoc>
  <HLinks>
    <vt:vector size="6" baseType="variant">
      <vt:variant>
        <vt:i4>7733286</vt:i4>
      </vt:variant>
      <vt:variant>
        <vt:i4>-1</vt:i4>
      </vt:variant>
      <vt:variant>
        <vt:i4>1027</vt:i4>
      </vt:variant>
      <vt:variant>
        <vt:i4>1</vt:i4>
      </vt:variant>
      <vt:variant>
        <vt:lpwstr>:Rose Working Jobs:print:Letterhead Word 2001 Template:BWLH rasterimage.bmp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Oswego Curriculum and Instruction Department</dc:title>
  <dc:subject/>
  <dc:creator>Campus Technology Services</dc:creator>
  <cp:keywords/>
  <cp:lastModifiedBy>jo</cp:lastModifiedBy>
  <cp:revision>2</cp:revision>
  <cp:lastPrinted>2013-11-16T17:06:00Z</cp:lastPrinted>
  <dcterms:created xsi:type="dcterms:W3CDTF">2016-08-20T14:09:00Z</dcterms:created>
  <dcterms:modified xsi:type="dcterms:W3CDTF">2016-08-20T14:09:00Z</dcterms:modified>
</cp:coreProperties>
</file>